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0C6E02" w14:textId="09E8BC43" w:rsidR="0033514C" w:rsidRPr="001401F4" w:rsidRDefault="0036671F" w:rsidP="004C242B">
      <w:pPr>
        <w:shd w:val="clear" w:color="auto" w:fill="1F3864" w:themeFill="accent1" w:themeFillShade="80"/>
        <w:ind w:right="1082"/>
        <w:jc w:val="center"/>
        <w:rPr>
          <w:b/>
          <w:color w:val="FFFFFF" w:themeColor="background1"/>
          <w:sz w:val="32"/>
          <w:szCs w:val="32"/>
        </w:rPr>
      </w:pPr>
      <w:r>
        <w:rPr>
          <w:noProof/>
        </w:rPr>
        <w:drawing>
          <wp:anchor distT="0" distB="0" distL="114300" distR="114300" simplePos="0" relativeHeight="251661312" behindDoc="1" locked="0" layoutInCell="1" allowOverlap="1" wp14:anchorId="15D9B20C" wp14:editId="5233D75A">
            <wp:simplePos x="0" y="0"/>
            <wp:positionH relativeFrom="column">
              <wp:posOffset>5181176</wp:posOffset>
            </wp:positionH>
            <wp:positionV relativeFrom="paragraph">
              <wp:posOffset>-552945</wp:posOffset>
            </wp:positionV>
            <wp:extent cx="960332" cy="986868"/>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owans Logo June 2018.pdf"/>
                    <pic:cNvPicPr/>
                  </pic:nvPicPr>
                  <pic:blipFill>
                    <a:blip r:embed="rId5" cstate="print">
                      <a:extLst>
                        <a:ext uri="{28A0092B-C50C-407E-A947-70E740481C1C}">
                          <a14:useLocalDpi xmlns:a14="http://schemas.microsoft.com/office/drawing/2010/main" val="0"/>
                        </a:ext>
                      </a:extLst>
                    </a:blip>
                    <a:stretch>
                      <a:fillRect/>
                    </a:stretch>
                  </pic:blipFill>
                  <pic:spPr>
                    <a:xfrm>
                      <a:off x="0" y="0"/>
                      <a:ext cx="960332" cy="986868"/>
                    </a:xfrm>
                    <a:prstGeom prst="rect">
                      <a:avLst/>
                    </a:prstGeom>
                  </pic:spPr>
                </pic:pic>
              </a:graphicData>
            </a:graphic>
            <wp14:sizeRelH relativeFrom="page">
              <wp14:pctWidth>0</wp14:pctWidth>
            </wp14:sizeRelH>
            <wp14:sizeRelV relativeFrom="page">
              <wp14:pctHeight>0</wp14:pctHeight>
            </wp14:sizeRelV>
          </wp:anchor>
        </w:drawing>
      </w:r>
      <w:r w:rsidR="004C242B">
        <w:rPr>
          <w:b/>
          <w:color w:val="FFFFFF" w:themeColor="background1"/>
          <w:sz w:val="32"/>
          <w:szCs w:val="32"/>
        </w:rPr>
        <w:t xml:space="preserve">A Framework </w:t>
      </w:r>
      <w:proofErr w:type="gramStart"/>
      <w:r w:rsidR="004C242B">
        <w:rPr>
          <w:b/>
          <w:color w:val="FFFFFF" w:themeColor="background1"/>
          <w:sz w:val="32"/>
          <w:szCs w:val="32"/>
        </w:rPr>
        <w:t>For</w:t>
      </w:r>
      <w:proofErr w:type="gramEnd"/>
      <w:r w:rsidR="004C242B">
        <w:rPr>
          <w:b/>
          <w:color w:val="FFFFFF" w:themeColor="background1"/>
          <w:sz w:val="32"/>
          <w:szCs w:val="32"/>
        </w:rPr>
        <w:t xml:space="preserve"> </w:t>
      </w:r>
      <w:r w:rsidR="00793C76" w:rsidRPr="001401F4">
        <w:rPr>
          <w:b/>
          <w:color w:val="FFFFFF" w:themeColor="background1"/>
          <w:sz w:val="32"/>
          <w:szCs w:val="32"/>
        </w:rPr>
        <w:t>Trauma Informed Practice at The Rowans</w:t>
      </w:r>
    </w:p>
    <w:p w14:paraId="3F69F3FE" w14:textId="536C520D" w:rsidR="001401F4" w:rsidRDefault="001401F4"/>
    <w:p w14:paraId="4EEE2A68" w14:textId="224C30E8" w:rsidR="001401F4" w:rsidRPr="00B55990" w:rsidRDefault="001401F4" w:rsidP="00902B46">
      <w:pPr>
        <w:jc w:val="both"/>
        <w:rPr>
          <w:sz w:val="22"/>
          <w:szCs w:val="22"/>
        </w:rPr>
      </w:pPr>
      <w:r w:rsidRPr="00B55990">
        <w:rPr>
          <w:sz w:val="22"/>
          <w:szCs w:val="22"/>
        </w:rPr>
        <w:t>A</w:t>
      </w:r>
      <w:r w:rsidR="00902B46" w:rsidRPr="00B55990">
        <w:rPr>
          <w:sz w:val="22"/>
          <w:szCs w:val="22"/>
        </w:rPr>
        <w:t>s a</w:t>
      </w:r>
      <w:r w:rsidRPr="00B55990">
        <w:rPr>
          <w:sz w:val="22"/>
          <w:szCs w:val="22"/>
        </w:rPr>
        <w:t xml:space="preserve"> trauma informed school</w:t>
      </w:r>
      <w:r w:rsidR="00902B46" w:rsidRPr="00B55990">
        <w:rPr>
          <w:sz w:val="22"/>
          <w:szCs w:val="22"/>
        </w:rPr>
        <w:t>, The Rowans AP Academy</w:t>
      </w:r>
      <w:r w:rsidRPr="00B55990">
        <w:rPr>
          <w:sz w:val="22"/>
          <w:szCs w:val="22"/>
        </w:rPr>
        <w:t xml:space="preserve"> prioritises</w:t>
      </w:r>
      <w:r w:rsidR="00902B46" w:rsidRPr="00B55990">
        <w:rPr>
          <w:sz w:val="22"/>
          <w:szCs w:val="22"/>
        </w:rPr>
        <w:t xml:space="preserve"> a sense of</w:t>
      </w:r>
      <w:r w:rsidRPr="00B55990">
        <w:rPr>
          <w:sz w:val="22"/>
          <w:szCs w:val="22"/>
        </w:rPr>
        <w:t xml:space="preserve"> belonging</w:t>
      </w:r>
      <w:r w:rsidR="00902B46" w:rsidRPr="00B55990">
        <w:rPr>
          <w:sz w:val="22"/>
          <w:szCs w:val="22"/>
        </w:rPr>
        <w:t xml:space="preserve"> for all pupils and staff.  The staff model </w:t>
      </w:r>
      <w:r w:rsidR="001F3617" w:rsidRPr="00B55990">
        <w:rPr>
          <w:sz w:val="22"/>
          <w:szCs w:val="22"/>
        </w:rPr>
        <w:t>the power of relationships and attachment</w:t>
      </w:r>
      <w:r w:rsidR="00902B46" w:rsidRPr="00B55990">
        <w:rPr>
          <w:sz w:val="22"/>
          <w:szCs w:val="22"/>
        </w:rPr>
        <w:t xml:space="preserve"> for all pupils, acknowledging that “every child deserves a champion”</w:t>
      </w:r>
      <w:r w:rsidR="001F3617" w:rsidRPr="00B55990">
        <w:rPr>
          <w:sz w:val="22"/>
          <w:szCs w:val="22"/>
        </w:rPr>
        <w:t>.</w:t>
      </w:r>
      <w:r w:rsidR="00902B46" w:rsidRPr="00B55990">
        <w:rPr>
          <w:sz w:val="22"/>
          <w:szCs w:val="22"/>
        </w:rPr>
        <w:t xml:space="preserve">  Building positive relationships with pupils, especially those with limited social and emotional skills, is a professional duty of all staff at The Rowans AP Academy.  </w:t>
      </w:r>
      <w:bookmarkStart w:id="0" w:name="_GoBack"/>
      <w:bookmarkEnd w:id="0"/>
      <w:r w:rsidR="00902B46" w:rsidRPr="00B55990">
        <w:rPr>
          <w:sz w:val="22"/>
          <w:szCs w:val="22"/>
        </w:rPr>
        <w:t>It requires commitment, emotional regulation, empathy and unconditional positive regard.</w:t>
      </w:r>
    </w:p>
    <w:p w14:paraId="663F8307" w14:textId="3049E3C5" w:rsidR="00776690" w:rsidRDefault="00B55990">
      <w:r w:rsidRPr="00776690">
        <w:rPr>
          <w:rFonts w:ascii="Times New Roman" w:eastAsia="Times New Roman" w:hAnsi="Times New Roman" w:cs="Times New Roman"/>
          <w:noProof/>
        </w:rPr>
        <w:drawing>
          <wp:anchor distT="0" distB="0" distL="114300" distR="114300" simplePos="0" relativeHeight="251658240" behindDoc="1" locked="0" layoutInCell="1" allowOverlap="1" wp14:anchorId="2922C211" wp14:editId="36441794">
            <wp:simplePos x="0" y="0"/>
            <wp:positionH relativeFrom="column">
              <wp:posOffset>3538008</wp:posOffset>
            </wp:positionH>
            <wp:positionV relativeFrom="paragraph">
              <wp:posOffset>117475</wp:posOffset>
            </wp:positionV>
            <wp:extent cx="2416810" cy="2124075"/>
            <wp:effectExtent l="0" t="0" r="5715" b="4445"/>
            <wp:wrapTight wrapText="bothSides">
              <wp:wrapPolygon edited="0">
                <wp:start x="0" y="0"/>
                <wp:lineTo x="0" y="21486"/>
                <wp:lineTo x="21515" y="21486"/>
                <wp:lineTo x="21515" y="0"/>
                <wp:lineTo x="0" y="0"/>
              </wp:wrapPolygon>
            </wp:wrapTight>
            <wp:docPr id="2" name="Picture 2" descr="Image result for maya angelou there is no greater ago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ya angelou there is no greater agon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16810" cy="2124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732CA8" w14:textId="6263F8BA" w:rsidR="00776690" w:rsidRDefault="00776690">
      <w:r w:rsidRPr="00776690">
        <w:rPr>
          <w:rFonts w:ascii="Times New Roman" w:eastAsia="Times New Roman" w:hAnsi="Times New Roman" w:cs="Times New Roman"/>
          <w:noProof/>
        </w:rPr>
        <w:drawing>
          <wp:anchor distT="0" distB="0" distL="114300" distR="114300" simplePos="0" relativeHeight="251659264" behindDoc="1" locked="0" layoutInCell="1" allowOverlap="1" wp14:anchorId="61CDCE3E" wp14:editId="1E673C14">
            <wp:simplePos x="0" y="0"/>
            <wp:positionH relativeFrom="column">
              <wp:posOffset>0</wp:posOffset>
            </wp:positionH>
            <wp:positionV relativeFrom="paragraph">
              <wp:posOffset>88900</wp:posOffset>
            </wp:positionV>
            <wp:extent cx="2895600" cy="1763395"/>
            <wp:effectExtent l="0" t="0" r="4445" b="0"/>
            <wp:wrapTight wrapText="bothSides">
              <wp:wrapPolygon edited="0">
                <wp:start x="0" y="0"/>
                <wp:lineTo x="0" y="21331"/>
                <wp:lineTo x="21515" y="21331"/>
                <wp:lineTo x="21515" y="0"/>
                <wp:lineTo x="0" y="0"/>
              </wp:wrapPolygon>
            </wp:wrapTight>
            <wp:docPr id="3" name="Picture 3" descr="Image result for rita pierson power of relation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ita pierson power of relationship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95600" cy="1763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07FCF3" w14:textId="54E6F7ED" w:rsidR="00776690" w:rsidRDefault="00776690"/>
    <w:p w14:paraId="357BD441" w14:textId="29E50D51" w:rsidR="00776690" w:rsidRPr="00776690" w:rsidRDefault="00776690" w:rsidP="00776690">
      <w:pPr>
        <w:rPr>
          <w:rFonts w:ascii="Times New Roman" w:eastAsia="Times New Roman" w:hAnsi="Times New Roman" w:cs="Times New Roman"/>
        </w:rPr>
      </w:pPr>
      <w:r w:rsidRPr="00776690">
        <w:rPr>
          <w:rFonts w:ascii="Times New Roman" w:eastAsia="Times New Roman" w:hAnsi="Times New Roman" w:cs="Times New Roman"/>
        </w:rPr>
        <w:fldChar w:fldCharType="begin"/>
      </w:r>
      <w:r w:rsidRPr="00776690">
        <w:rPr>
          <w:rFonts w:ascii="Times New Roman" w:eastAsia="Times New Roman" w:hAnsi="Times New Roman" w:cs="Times New Roman"/>
        </w:rPr>
        <w:instrText xml:space="preserve"> INCLUDEPICTURE "https://sciencepost.org/wp-content/uploads/2019/04/Maya-Angelou-2.png" \* MERGEFORMATINET </w:instrText>
      </w:r>
      <w:r w:rsidRPr="00776690">
        <w:rPr>
          <w:rFonts w:ascii="Times New Roman" w:eastAsia="Times New Roman" w:hAnsi="Times New Roman" w:cs="Times New Roman"/>
        </w:rPr>
        <w:fldChar w:fldCharType="end"/>
      </w:r>
    </w:p>
    <w:p w14:paraId="0023DA4F" w14:textId="7A7ACA2F" w:rsidR="00776690" w:rsidRDefault="00776690"/>
    <w:p w14:paraId="53AB63D6" w14:textId="7121ED38" w:rsidR="00776690" w:rsidRDefault="00776690"/>
    <w:p w14:paraId="3D966D70" w14:textId="562FB9AA" w:rsidR="00776690" w:rsidRDefault="00776690"/>
    <w:p w14:paraId="6EF3CFD3" w14:textId="180E533C" w:rsidR="00776690" w:rsidRPr="00776690" w:rsidRDefault="00776690" w:rsidP="00776690">
      <w:pPr>
        <w:rPr>
          <w:rFonts w:ascii="Times New Roman" w:eastAsia="Times New Roman" w:hAnsi="Times New Roman" w:cs="Times New Roman"/>
        </w:rPr>
      </w:pPr>
      <w:r w:rsidRPr="00776690">
        <w:rPr>
          <w:rFonts w:ascii="Times New Roman" w:eastAsia="Times New Roman" w:hAnsi="Times New Roman" w:cs="Times New Roman"/>
        </w:rPr>
        <w:fldChar w:fldCharType="begin"/>
      </w:r>
      <w:r w:rsidRPr="00776690">
        <w:rPr>
          <w:rFonts w:ascii="Times New Roman" w:eastAsia="Times New Roman" w:hAnsi="Times New Roman" w:cs="Times New Roman"/>
        </w:rPr>
        <w:instrText xml:space="preserve"> INCLUDEPICTURE "https://tedconfblog.files.wordpress.com/2013/06/rita-pierson-feature.jpg?w=640" \* MERGEFORMATINET </w:instrText>
      </w:r>
      <w:r w:rsidRPr="00776690">
        <w:rPr>
          <w:rFonts w:ascii="Times New Roman" w:eastAsia="Times New Roman" w:hAnsi="Times New Roman" w:cs="Times New Roman"/>
        </w:rPr>
        <w:fldChar w:fldCharType="end"/>
      </w:r>
    </w:p>
    <w:p w14:paraId="7FF29EB2" w14:textId="19BF211B" w:rsidR="00776690" w:rsidRDefault="00776690"/>
    <w:p w14:paraId="5465C7D3" w14:textId="5FAFBA46" w:rsidR="00776690" w:rsidRDefault="00776690"/>
    <w:p w14:paraId="7389FA59" w14:textId="77777777" w:rsidR="00776690" w:rsidRDefault="00776690"/>
    <w:p w14:paraId="15FE8D4E" w14:textId="77777777" w:rsidR="00776690" w:rsidRDefault="00776690"/>
    <w:p w14:paraId="7837572D" w14:textId="77777777" w:rsidR="00776690" w:rsidRDefault="00776690"/>
    <w:p w14:paraId="58CBD32A" w14:textId="77777777" w:rsidR="001D2ACF" w:rsidRPr="00B55990" w:rsidRDefault="001D2ACF">
      <w:pPr>
        <w:rPr>
          <w:b/>
          <w:color w:val="1F3864" w:themeColor="accent1" w:themeShade="80"/>
        </w:rPr>
      </w:pPr>
      <w:r w:rsidRPr="00B55990">
        <w:rPr>
          <w:b/>
          <w:color w:val="1F3864" w:themeColor="accent1" w:themeShade="80"/>
        </w:rPr>
        <w:t>What are ACEs?</w:t>
      </w:r>
    </w:p>
    <w:p w14:paraId="325AC188" w14:textId="0A2FE250" w:rsidR="000355AB" w:rsidRPr="00B55990" w:rsidRDefault="001D2ACF" w:rsidP="00BA2400">
      <w:pPr>
        <w:jc w:val="both"/>
        <w:rPr>
          <w:sz w:val="22"/>
          <w:szCs w:val="22"/>
        </w:rPr>
      </w:pPr>
      <w:r w:rsidRPr="00B55990">
        <w:rPr>
          <w:sz w:val="22"/>
          <w:szCs w:val="22"/>
        </w:rPr>
        <w:t>Adverse Childhood Experiences (ACEs) are highly stressful and potentially traumatic, events or situations that occur during childhood and/or adolescence.  There are nationally recognised ACEs:</w:t>
      </w:r>
      <w:r w:rsidRPr="00B55990">
        <w:rPr>
          <w:rFonts w:ascii="Times New Roman" w:eastAsia="Times New Roman" w:hAnsi="Times New Roman" w:cs="Times New Roman"/>
          <w:sz w:val="22"/>
          <w:szCs w:val="22"/>
        </w:rPr>
        <w:fldChar w:fldCharType="begin"/>
      </w:r>
      <w:r w:rsidRPr="00B55990">
        <w:rPr>
          <w:rFonts w:ascii="Times New Roman" w:eastAsia="Times New Roman" w:hAnsi="Times New Roman" w:cs="Times New Roman"/>
          <w:sz w:val="22"/>
          <w:szCs w:val="22"/>
        </w:rPr>
        <w:instrText xml:space="preserve"> INCLUDEPICTURE "https://www.npr.org/assets/img/2015/02/20/aces-1_custom.jpg" \* MERGEFORMATINET </w:instrText>
      </w:r>
      <w:r w:rsidRPr="00B55990">
        <w:rPr>
          <w:rFonts w:ascii="Times New Roman" w:eastAsia="Times New Roman" w:hAnsi="Times New Roman" w:cs="Times New Roman"/>
          <w:sz w:val="22"/>
          <w:szCs w:val="22"/>
        </w:rPr>
        <w:fldChar w:fldCharType="end"/>
      </w:r>
    </w:p>
    <w:p w14:paraId="4E7D2D2B" w14:textId="5D2BD664" w:rsidR="001D2ACF" w:rsidRPr="001D2ACF" w:rsidRDefault="00B55990" w:rsidP="001D2ACF">
      <w:pPr>
        <w:rPr>
          <w:rFonts w:ascii="Times New Roman" w:eastAsia="Times New Roman" w:hAnsi="Times New Roman" w:cs="Times New Roman"/>
        </w:rPr>
      </w:pPr>
      <w:r w:rsidRPr="001D2ACF">
        <w:rPr>
          <w:rFonts w:ascii="Times New Roman" w:eastAsia="Times New Roman" w:hAnsi="Times New Roman" w:cs="Times New Roman"/>
          <w:noProof/>
        </w:rPr>
        <w:drawing>
          <wp:anchor distT="0" distB="0" distL="114300" distR="114300" simplePos="0" relativeHeight="251662336" behindDoc="0" locked="0" layoutInCell="1" allowOverlap="1" wp14:anchorId="32B5248E" wp14:editId="2ABCAB56">
            <wp:simplePos x="0" y="0"/>
            <wp:positionH relativeFrom="column">
              <wp:posOffset>745067</wp:posOffset>
            </wp:positionH>
            <wp:positionV relativeFrom="paragraph">
              <wp:posOffset>67310</wp:posOffset>
            </wp:positionV>
            <wp:extent cx="3937000" cy="2108835"/>
            <wp:effectExtent l="0" t="0" r="4445" b="5715"/>
            <wp:wrapThrough wrapText="bothSides">
              <wp:wrapPolygon edited="0">
                <wp:start x="0" y="0"/>
                <wp:lineTo x="0" y="21514"/>
                <wp:lineTo x="21546" y="21514"/>
                <wp:lineTo x="21546" y="0"/>
                <wp:lineTo x="0" y="0"/>
              </wp:wrapPolygon>
            </wp:wrapThrough>
            <wp:docPr id="8" name="Picture 8" descr="Image result for adverse childhood experiences list of 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adverse childhood experiences list of aces"/>
                    <pic:cNvPicPr>
                      <a:picLocks noChangeAspect="1" noChangeArrowheads="1"/>
                    </pic:cNvPicPr>
                  </pic:nvPicPr>
                  <pic:blipFill rotWithShape="1">
                    <a:blip r:embed="rId8">
                      <a:extLst>
                        <a:ext uri="{28A0092B-C50C-407E-A947-70E740481C1C}">
                          <a14:useLocalDpi xmlns:a14="http://schemas.microsoft.com/office/drawing/2010/main" val="0"/>
                        </a:ext>
                      </a:extLst>
                    </a:blip>
                    <a:srcRect t="15011"/>
                    <a:stretch/>
                  </pic:blipFill>
                  <pic:spPr bwMode="auto">
                    <a:xfrm>
                      <a:off x="0" y="0"/>
                      <a:ext cx="3937000" cy="21088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2400" w:rsidRPr="001D2ACF">
        <w:rPr>
          <w:rFonts w:ascii="Times New Roman" w:eastAsia="Times New Roman" w:hAnsi="Times New Roman" w:cs="Times New Roman"/>
        </w:rPr>
        <w:fldChar w:fldCharType="begin"/>
      </w:r>
      <w:r w:rsidR="00BA2400" w:rsidRPr="001D2ACF">
        <w:rPr>
          <w:rFonts w:ascii="Times New Roman" w:eastAsia="Times New Roman" w:hAnsi="Times New Roman" w:cs="Times New Roman"/>
        </w:rPr>
        <w:instrText xml:space="preserve"> INCLUDEPICTURE "https://eppi.ioe.ac.uk/CMS/Portals/0/Images/ACEpopnsV2.png" \* MERGEFORMATINET </w:instrText>
      </w:r>
      <w:r w:rsidR="00BA2400" w:rsidRPr="001D2ACF">
        <w:rPr>
          <w:rFonts w:ascii="Times New Roman" w:eastAsia="Times New Roman" w:hAnsi="Times New Roman" w:cs="Times New Roman"/>
        </w:rPr>
        <w:fldChar w:fldCharType="end"/>
      </w:r>
    </w:p>
    <w:p w14:paraId="2BF12F47" w14:textId="77777777" w:rsidR="00CD28F5" w:rsidRDefault="00CD28F5" w:rsidP="0036671F">
      <w:pPr>
        <w:jc w:val="both"/>
      </w:pPr>
    </w:p>
    <w:p w14:paraId="43D30D80" w14:textId="77777777" w:rsidR="00B55990" w:rsidRDefault="00B55990" w:rsidP="0036671F">
      <w:pPr>
        <w:jc w:val="both"/>
        <w:rPr>
          <w:sz w:val="22"/>
          <w:szCs w:val="22"/>
        </w:rPr>
      </w:pPr>
    </w:p>
    <w:p w14:paraId="7C156E72" w14:textId="77777777" w:rsidR="00B55990" w:rsidRDefault="00B55990" w:rsidP="0036671F">
      <w:pPr>
        <w:jc w:val="both"/>
        <w:rPr>
          <w:sz w:val="22"/>
          <w:szCs w:val="22"/>
        </w:rPr>
      </w:pPr>
    </w:p>
    <w:p w14:paraId="3C36C9C9" w14:textId="77777777" w:rsidR="00B55990" w:rsidRDefault="00B55990" w:rsidP="0036671F">
      <w:pPr>
        <w:jc w:val="both"/>
        <w:rPr>
          <w:sz w:val="22"/>
          <w:szCs w:val="22"/>
        </w:rPr>
      </w:pPr>
    </w:p>
    <w:p w14:paraId="0A141D55" w14:textId="77777777" w:rsidR="00B55990" w:rsidRDefault="00B55990" w:rsidP="0036671F">
      <w:pPr>
        <w:jc w:val="both"/>
        <w:rPr>
          <w:sz w:val="22"/>
          <w:szCs w:val="22"/>
        </w:rPr>
      </w:pPr>
    </w:p>
    <w:p w14:paraId="1F9F1012" w14:textId="77777777" w:rsidR="00B55990" w:rsidRDefault="00B55990" w:rsidP="0036671F">
      <w:pPr>
        <w:jc w:val="both"/>
        <w:rPr>
          <w:sz w:val="22"/>
          <w:szCs w:val="22"/>
        </w:rPr>
      </w:pPr>
    </w:p>
    <w:p w14:paraId="6CEFD871" w14:textId="77777777" w:rsidR="00B55990" w:rsidRDefault="00B55990" w:rsidP="0036671F">
      <w:pPr>
        <w:jc w:val="both"/>
        <w:rPr>
          <w:sz w:val="22"/>
          <w:szCs w:val="22"/>
        </w:rPr>
      </w:pPr>
    </w:p>
    <w:p w14:paraId="2439D3FD" w14:textId="77777777" w:rsidR="00B55990" w:rsidRDefault="00B55990" w:rsidP="0036671F">
      <w:pPr>
        <w:jc w:val="both"/>
        <w:rPr>
          <w:sz w:val="22"/>
          <w:szCs w:val="22"/>
        </w:rPr>
      </w:pPr>
    </w:p>
    <w:p w14:paraId="0FDD716C" w14:textId="77777777" w:rsidR="00B55990" w:rsidRDefault="00B55990" w:rsidP="0036671F">
      <w:pPr>
        <w:jc w:val="both"/>
        <w:rPr>
          <w:sz w:val="22"/>
          <w:szCs w:val="22"/>
        </w:rPr>
      </w:pPr>
    </w:p>
    <w:p w14:paraId="015FA98E" w14:textId="77777777" w:rsidR="00B55990" w:rsidRDefault="00B55990" w:rsidP="0036671F">
      <w:pPr>
        <w:jc w:val="both"/>
        <w:rPr>
          <w:sz w:val="22"/>
          <w:szCs w:val="22"/>
        </w:rPr>
      </w:pPr>
    </w:p>
    <w:p w14:paraId="4EBA9E44" w14:textId="77777777" w:rsidR="00B55990" w:rsidRDefault="00B55990" w:rsidP="0036671F">
      <w:pPr>
        <w:jc w:val="both"/>
        <w:rPr>
          <w:sz w:val="22"/>
          <w:szCs w:val="22"/>
        </w:rPr>
      </w:pPr>
    </w:p>
    <w:p w14:paraId="591C7FAA" w14:textId="77777777" w:rsidR="00B55990" w:rsidRDefault="00B55990" w:rsidP="0036671F">
      <w:pPr>
        <w:jc w:val="both"/>
        <w:rPr>
          <w:sz w:val="22"/>
          <w:szCs w:val="22"/>
        </w:rPr>
      </w:pPr>
    </w:p>
    <w:p w14:paraId="131ED488" w14:textId="77777777" w:rsidR="00B55990" w:rsidRDefault="00B55990" w:rsidP="0036671F">
      <w:pPr>
        <w:jc w:val="both"/>
        <w:rPr>
          <w:sz w:val="22"/>
          <w:szCs w:val="22"/>
        </w:rPr>
      </w:pPr>
    </w:p>
    <w:p w14:paraId="40A2DE80" w14:textId="1DB3BB22" w:rsidR="00BA2400" w:rsidRPr="00B55990" w:rsidRDefault="001D2ACF" w:rsidP="0036671F">
      <w:pPr>
        <w:jc w:val="both"/>
        <w:rPr>
          <w:sz w:val="22"/>
          <w:szCs w:val="22"/>
        </w:rPr>
      </w:pPr>
      <w:r w:rsidRPr="00B55990">
        <w:rPr>
          <w:sz w:val="22"/>
          <w:szCs w:val="22"/>
        </w:rPr>
        <w:t xml:space="preserve">At </w:t>
      </w:r>
      <w:proofErr w:type="gramStart"/>
      <w:r w:rsidRPr="00B55990">
        <w:rPr>
          <w:sz w:val="22"/>
          <w:szCs w:val="22"/>
        </w:rPr>
        <w:t>The</w:t>
      </w:r>
      <w:proofErr w:type="gramEnd"/>
      <w:r w:rsidRPr="00B55990">
        <w:rPr>
          <w:sz w:val="22"/>
          <w:szCs w:val="22"/>
        </w:rPr>
        <w:t xml:space="preserve"> Rowans AP Academy, we record pupils</w:t>
      </w:r>
      <w:r w:rsidR="00BA2400" w:rsidRPr="00B55990">
        <w:rPr>
          <w:sz w:val="22"/>
          <w:szCs w:val="22"/>
        </w:rPr>
        <w:t>’</w:t>
      </w:r>
      <w:r w:rsidRPr="00B55990">
        <w:rPr>
          <w:sz w:val="22"/>
          <w:szCs w:val="22"/>
        </w:rPr>
        <w:t xml:space="preserve"> vulnerabilities, using our own vulnerabilities index</w:t>
      </w:r>
      <w:r w:rsidR="00BA2400" w:rsidRPr="00B55990">
        <w:rPr>
          <w:sz w:val="22"/>
          <w:szCs w:val="22"/>
        </w:rPr>
        <w:t xml:space="preserve"> and this information is used to identify additional support that pupils may need or referrals made to specialist services.  In addition, an ACEs index records any information shared by the pupil, whilst at The Rowans.  This is not a checklist and it is recognised that pupils may not share their ACEs.  Where this information is voluntarily shared, it is recorded</w:t>
      </w:r>
      <w:r w:rsidRPr="00B55990">
        <w:rPr>
          <w:sz w:val="22"/>
          <w:szCs w:val="22"/>
        </w:rPr>
        <w:t xml:space="preserve"> and </w:t>
      </w:r>
      <w:r w:rsidR="00BA2400" w:rsidRPr="00B55990">
        <w:rPr>
          <w:sz w:val="22"/>
          <w:szCs w:val="22"/>
        </w:rPr>
        <w:t xml:space="preserve">used to support the individual pupils, through therapeutic interventions, 1:1 counselling or specialist support from external partners or specialist services.  </w:t>
      </w:r>
    </w:p>
    <w:p w14:paraId="55F279F1" w14:textId="77777777" w:rsidR="00BA2400" w:rsidRPr="00B55990" w:rsidRDefault="00BA2400">
      <w:pPr>
        <w:rPr>
          <w:sz w:val="22"/>
          <w:szCs w:val="22"/>
        </w:rPr>
      </w:pPr>
    </w:p>
    <w:p w14:paraId="6AB81C71" w14:textId="5429A081" w:rsidR="000355AB" w:rsidRPr="00B55990" w:rsidRDefault="00BA2400" w:rsidP="0036671F">
      <w:pPr>
        <w:jc w:val="both"/>
        <w:rPr>
          <w:sz w:val="22"/>
          <w:szCs w:val="22"/>
        </w:rPr>
      </w:pPr>
      <w:r w:rsidRPr="00B55990">
        <w:rPr>
          <w:sz w:val="22"/>
          <w:szCs w:val="22"/>
        </w:rPr>
        <w:t xml:space="preserve">The Rowans AP </w:t>
      </w:r>
      <w:r w:rsidR="0036671F" w:rsidRPr="00B55990">
        <w:rPr>
          <w:sz w:val="22"/>
          <w:szCs w:val="22"/>
        </w:rPr>
        <w:t>Academy</w:t>
      </w:r>
      <w:r w:rsidRPr="00B55990">
        <w:rPr>
          <w:sz w:val="22"/>
          <w:szCs w:val="22"/>
        </w:rPr>
        <w:t xml:space="preserve"> recognise that </w:t>
      </w:r>
      <w:r w:rsidR="001D2ACF" w:rsidRPr="00B55990">
        <w:rPr>
          <w:sz w:val="22"/>
          <w:szCs w:val="22"/>
        </w:rPr>
        <w:t xml:space="preserve">ACEs directly affect </w:t>
      </w:r>
      <w:r w:rsidR="0036671F" w:rsidRPr="00B55990">
        <w:rPr>
          <w:sz w:val="22"/>
          <w:szCs w:val="22"/>
        </w:rPr>
        <w:t>pupils</w:t>
      </w:r>
      <w:r w:rsidR="001D2ACF" w:rsidRPr="00B55990">
        <w:rPr>
          <w:sz w:val="22"/>
          <w:szCs w:val="22"/>
        </w:rPr>
        <w:t xml:space="preserve"> and their environment and require significant social, emotional, psychological or behavioural adaptation.</w:t>
      </w:r>
      <w:r w:rsidR="0036671F" w:rsidRPr="00B55990">
        <w:rPr>
          <w:sz w:val="22"/>
          <w:szCs w:val="22"/>
        </w:rPr>
        <w:t xml:space="preserve">  The impacts of childhood trauma are serious and can affect many areas of a pupil’s life, as shown in the diagram below:</w:t>
      </w:r>
    </w:p>
    <w:p w14:paraId="7CAE17B4" w14:textId="1A01A7D7" w:rsidR="000355AB" w:rsidRDefault="00BA2400">
      <w:pPr>
        <w:rPr>
          <w:b/>
          <w:color w:val="1F3864" w:themeColor="accent1" w:themeShade="80"/>
          <w:sz w:val="28"/>
          <w:szCs w:val="28"/>
        </w:rPr>
      </w:pPr>
      <w:r>
        <w:rPr>
          <w:noProof/>
        </w:rPr>
        <w:lastRenderedPageBreak/>
        <w:drawing>
          <wp:anchor distT="0" distB="0" distL="114300" distR="114300" simplePos="0" relativeHeight="251660288" behindDoc="1" locked="0" layoutInCell="1" allowOverlap="1" wp14:anchorId="70713C8D" wp14:editId="3D61C19A">
            <wp:simplePos x="0" y="0"/>
            <wp:positionH relativeFrom="column">
              <wp:posOffset>41910</wp:posOffset>
            </wp:positionH>
            <wp:positionV relativeFrom="paragraph">
              <wp:posOffset>136102</wp:posOffset>
            </wp:positionV>
            <wp:extent cx="4313555" cy="4064000"/>
            <wp:effectExtent l="38100" t="38100" r="42545" b="38100"/>
            <wp:wrapTight wrapText="bothSides">
              <wp:wrapPolygon edited="0">
                <wp:start x="-191" y="-203"/>
                <wp:lineTo x="-191" y="21735"/>
                <wp:lineTo x="21749" y="21735"/>
                <wp:lineTo x="21749" y="-203"/>
                <wp:lineTo x="-191" y="-203"/>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740.jpeg"/>
                    <pic:cNvPicPr/>
                  </pic:nvPicPr>
                  <pic:blipFill rotWithShape="1">
                    <a:blip r:embed="rId9">
                      <a:extLst>
                        <a:ext uri="{28A0092B-C50C-407E-A947-70E740481C1C}">
                          <a14:useLocalDpi xmlns:a14="http://schemas.microsoft.com/office/drawing/2010/main" val="0"/>
                        </a:ext>
                      </a:extLst>
                    </a:blip>
                    <a:srcRect t="25501" b="28653"/>
                    <a:stretch/>
                  </pic:blipFill>
                  <pic:spPr bwMode="auto">
                    <a:xfrm>
                      <a:off x="0" y="0"/>
                      <a:ext cx="4313555" cy="4064000"/>
                    </a:xfrm>
                    <a:prstGeom prst="rect">
                      <a:avLst/>
                    </a:prstGeom>
                    <a:ln w="38100">
                      <a:solidFill>
                        <a:schemeClr val="accent1">
                          <a:lumMod val="50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7871EA" w14:textId="11F60DE9" w:rsidR="000355AB" w:rsidRDefault="000355AB">
      <w:pPr>
        <w:rPr>
          <w:b/>
          <w:color w:val="1F3864" w:themeColor="accent1" w:themeShade="80"/>
          <w:sz w:val="28"/>
          <w:szCs w:val="28"/>
        </w:rPr>
      </w:pPr>
    </w:p>
    <w:p w14:paraId="7E994B9C" w14:textId="77777777" w:rsidR="000355AB" w:rsidRDefault="000355AB">
      <w:pPr>
        <w:rPr>
          <w:b/>
          <w:color w:val="1F3864" w:themeColor="accent1" w:themeShade="80"/>
          <w:sz w:val="28"/>
          <w:szCs w:val="28"/>
        </w:rPr>
      </w:pPr>
    </w:p>
    <w:p w14:paraId="62974631" w14:textId="77777777" w:rsidR="000355AB" w:rsidRDefault="000355AB">
      <w:pPr>
        <w:rPr>
          <w:b/>
          <w:color w:val="1F3864" w:themeColor="accent1" w:themeShade="80"/>
          <w:sz w:val="28"/>
          <w:szCs w:val="28"/>
        </w:rPr>
      </w:pPr>
    </w:p>
    <w:p w14:paraId="46DE1294" w14:textId="77777777" w:rsidR="000355AB" w:rsidRDefault="000355AB">
      <w:pPr>
        <w:rPr>
          <w:b/>
          <w:color w:val="1F3864" w:themeColor="accent1" w:themeShade="80"/>
          <w:sz w:val="28"/>
          <w:szCs w:val="28"/>
        </w:rPr>
      </w:pPr>
    </w:p>
    <w:p w14:paraId="31E67DF4" w14:textId="77777777" w:rsidR="000355AB" w:rsidRDefault="000355AB">
      <w:pPr>
        <w:rPr>
          <w:b/>
          <w:color w:val="1F3864" w:themeColor="accent1" w:themeShade="80"/>
          <w:sz w:val="28"/>
          <w:szCs w:val="28"/>
        </w:rPr>
      </w:pPr>
    </w:p>
    <w:p w14:paraId="6A66A601" w14:textId="77777777" w:rsidR="000355AB" w:rsidRDefault="000355AB">
      <w:pPr>
        <w:rPr>
          <w:b/>
          <w:color w:val="1F3864" w:themeColor="accent1" w:themeShade="80"/>
          <w:sz w:val="28"/>
          <w:szCs w:val="28"/>
        </w:rPr>
      </w:pPr>
    </w:p>
    <w:p w14:paraId="0C8914D2" w14:textId="77777777" w:rsidR="000355AB" w:rsidRDefault="000355AB">
      <w:pPr>
        <w:rPr>
          <w:b/>
          <w:color w:val="1F3864" w:themeColor="accent1" w:themeShade="80"/>
          <w:sz w:val="28"/>
          <w:szCs w:val="28"/>
        </w:rPr>
      </w:pPr>
    </w:p>
    <w:p w14:paraId="019A7142" w14:textId="77777777" w:rsidR="000355AB" w:rsidRDefault="000355AB">
      <w:pPr>
        <w:rPr>
          <w:b/>
          <w:color w:val="1F3864" w:themeColor="accent1" w:themeShade="80"/>
          <w:sz w:val="28"/>
          <w:szCs w:val="28"/>
        </w:rPr>
      </w:pPr>
    </w:p>
    <w:p w14:paraId="60A9BE9F" w14:textId="77777777" w:rsidR="000355AB" w:rsidRDefault="000355AB">
      <w:pPr>
        <w:rPr>
          <w:b/>
          <w:color w:val="1F3864" w:themeColor="accent1" w:themeShade="80"/>
          <w:sz w:val="28"/>
          <w:szCs w:val="28"/>
        </w:rPr>
      </w:pPr>
    </w:p>
    <w:p w14:paraId="6597CFB6" w14:textId="77777777" w:rsidR="000355AB" w:rsidRDefault="000355AB">
      <w:pPr>
        <w:rPr>
          <w:b/>
          <w:color w:val="1F3864" w:themeColor="accent1" w:themeShade="80"/>
          <w:sz w:val="28"/>
          <w:szCs w:val="28"/>
        </w:rPr>
      </w:pPr>
    </w:p>
    <w:p w14:paraId="3AB32104" w14:textId="77777777" w:rsidR="000355AB" w:rsidRDefault="000355AB">
      <w:pPr>
        <w:rPr>
          <w:b/>
          <w:color w:val="1F3864" w:themeColor="accent1" w:themeShade="80"/>
          <w:sz w:val="28"/>
          <w:szCs w:val="28"/>
        </w:rPr>
      </w:pPr>
    </w:p>
    <w:p w14:paraId="618D903F" w14:textId="77777777" w:rsidR="000355AB" w:rsidRDefault="000355AB">
      <w:pPr>
        <w:rPr>
          <w:b/>
          <w:color w:val="1F3864" w:themeColor="accent1" w:themeShade="80"/>
          <w:sz w:val="28"/>
          <w:szCs w:val="28"/>
        </w:rPr>
      </w:pPr>
    </w:p>
    <w:p w14:paraId="4EE709E5" w14:textId="77777777" w:rsidR="000355AB" w:rsidRDefault="000355AB">
      <w:pPr>
        <w:rPr>
          <w:b/>
          <w:color w:val="1F3864" w:themeColor="accent1" w:themeShade="80"/>
          <w:sz w:val="28"/>
          <w:szCs w:val="28"/>
        </w:rPr>
      </w:pPr>
    </w:p>
    <w:p w14:paraId="373BF8FA" w14:textId="1DBBDCD2" w:rsidR="000355AB" w:rsidRDefault="000355AB">
      <w:pPr>
        <w:rPr>
          <w:b/>
          <w:color w:val="1F3864" w:themeColor="accent1" w:themeShade="80"/>
          <w:sz w:val="28"/>
          <w:szCs w:val="28"/>
        </w:rPr>
      </w:pPr>
    </w:p>
    <w:p w14:paraId="1E6A04DD" w14:textId="76D713AF" w:rsidR="000355AB" w:rsidRDefault="000355AB">
      <w:pPr>
        <w:rPr>
          <w:b/>
          <w:color w:val="1F3864" w:themeColor="accent1" w:themeShade="80"/>
          <w:sz w:val="28"/>
          <w:szCs w:val="28"/>
        </w:rPr>
      </w:pPr>
    </w:p>
    <w:p w14:paraId="6E5BA997" w14:textId="4C70AF4B" w:rsidR="000355AB" w:rsidRDefault="000355AB">
      <w:pPr>
        <w:rPr>
          <w:b/>
          <w:color w:val="1F3864" w:themeColor="accent1" w:themeShade="80"/>
          <w:sz w:val="28"/>
          <w:szCs w:val="28"/>
        </w:rPr>
      </w:pPr>
    </w:p>
    <w:p w14:paraId="26E5DEC1" w14:textId="77777777" w:rsidR="000355AB" w:rsidRDefault="000355AB">
      <w:pPr>
        <w:rPr>
          <w:b/>
          <w:color w:val="1F3864" w:themeColor="accent1" w:themeShade="80"/>
          <w:sz w:val="28"/>
          <w:szCs w:val="28"/>
        </w:rPr>
      </w:pPr>
    </w:p>
    <w:p w14:paraId="63DEED6D" w14:textId="77777777" w:rsidR="00BA2400" w:rsidRDefault="00BA2400">
      <w:pPr>
        <w:rPr>
          <w:b/>
          <w:color w:val="1F3864" w:themeColor="accent1" w:themeShade="80"/>
          <w:sz w:val="28"/>
          <w:szCs w:val="28"/>
        </w:rPr>
      </w:pPr>
    </w:p>
    <w:p w14:paraId="1E05C797" w14:textId="77777777" w:rsidR="00BA2400" w:rsidRDefault="00BA2400">
      <w:pPr>
        <w:rPr>
          <w:b/>
          <w:color w:val="1F3864" w:themeColor="accent1" w:themeShade="80"/>
          <w:sz w:val="28"/>
          <w:szCs w:val="28"/>
        </w:rPr>
      </w:pPr>
    </w:p>
    <w:p w14:paraId="0930DFA2" w14:textId="77777777" w:rsidR="00BA2400" w:rsidRDefault="00BA2400">
      <w:pPr>
        <w:rPr>
          <w:b/>
          <w:color w:val="1F3864" w:themeColor="accent1" w:themeShade="80"/>
          <w:sz w:val="28"/>
          <w:szCs w:val="28"/>
        </w:rPr>
      </w:pPr>
    </w:p>
    <w:p w14:paraId="5D165DDC" w14:textId="6EDFDCFE" w:rsidR="001401F4" w:rsidRPr="00B55990" w:rsidRDefault="001401F4">
      <w:pPr>
        <w:rPr>
          <w:b/>
          <w:color w:val="1F3864" w:themeColor="accent1" w:themeShade="80"/>
        </w:rPr>
      </w:pPr>
      <w:r w:rsidRPr="00B55990">
        <w:rPr>
          <w:b/>
          <w:color w:val="1F3864" w:themeColor="accent1" w:themeShade="80"/>
        </w:rPr>
        <w:t xml:space="preserve">What does </w:t>
      </w:r>
      <w:proofErr w:type="gramStart"/>
      <w:r w:rsidRPr="00B55990">
        <w:rPr>
          <w:b/>
          <w:color w:val="1F3864" w:themeColor="accent1" w:themeShade="80"/>
        </w:rPr>
        <w:t>being</w:t>
      </w:r>
      <w:proofErr w:type="gramEnd"/>
      <w:r w:rsidRPr="00B55990">
        <w:rPr>
          <w:b/>
          <w:color w:val="1F3864" w:themeColor="accent1" w:themeShade="80"/>
        </w:rPr>
        <w:t xml:space="preserve"> trauma informed mean at The Rowans AP Academy?</w:t>
      </w:r>
    </w:p>
    <w:p w14:paraId="55EFBFB9" w14:textId="2256E803" w:rsidR="00CD28F5" w:rsidRPr="00B55990" w:rsidRDefault="00CD28F5" w:rsidP="00CD28F5">
      <w:pPr>
        <w:jc w:val="both"/>
        <w:rPr>
          <w:rFonts w:cs="Arial"/>
          <w:sz w:val="22"/>
          <w:szCs w:val="22"/>
        </w:rPr>
      </w:pPr>
      <w:r w:rsidRPr="00B55990">
        <w:rPr>
          <w:rFonts w:cs="Arial"/>
          <w:sz w:val="22"/>
          <w:szCs w:val="22"/>
        </w:rPr>
        <w:t xml:space="preserve">Trauma informed practice at The Rowans AP Academy exists within the Behaviour and Inclusion Policy and </w:t>
      </w:r>
      <w:r w:rsidR="00E81336" w:rsidRPr="00B55990">
        <w:rPr>
          <w:rFonts w:cs="Arial"/>
          <w:sz w:val="22"/>
          <w:szCs w:val="22"/>
        </w:rPr>
        <w:t xml:space="preserve">alongside the school values of kindness, commitment and resilience.  The behaviour and Inclusions Policy </w:t>
      </w:r>
      <w:proofErr w:type="gramStart"/>
      <w:r w:rsidRPr="00B55990">
        <w:rPr>
          <w:rFonts w:cs="Arial"/>
          <w:sz w:val="22"/>
          <w:szCs w:val="22"/>
        </w:rPr>
        <w:t>provide</w:t>
      </w:r>
      <w:r w:rsidR="00B55990" w:rsidRPr="00B55990">
        <w:rPr>
          <w:rFonts w:cs="Arial"/>
          <w:sz w:val="22"/>
          <w:szCs w:val="22"/>
        </w:rPr>
        <w:t>s</w:t>
      </w:r>
      <w:proofErr w:type="gramEnd"/>
      <w:r w:rsidRPr="00B55990">
        <w:rPr>
          <w:rFonts w:cs="Arial"/>
          <w:sz w:val="22"/>
          <w:szCs w:val="22"/>
        </w:rPr>
        <w:t xml:space="preserve"> a framework in which there is an understanding of attachment and trauma, extending our knowledge and response to adverse childhood experiences so that pupils can heal, thrive, learn and make progress.  All staff will work hard to be consistent in the application of th</w:t>
      </w:r>
      <w:r w:rsidR="00B55990" w:rsidRPr="00B55990">
        <w:rPr>
          <w:rFonts w:cs="Arial"/>
          <w:sz w:val="22"/>
          <w:szCs w:val="22"/>
        </w:rPr>
        <w:t xml:space="preserve">e </w:t>
      </w:r>
      <w:r w:rsidRPr="00B55990">
        <w:rPr>
          <w:rFonts w:cs="Arial"/>
          <w:sz w:val="22"/>
          <w:szCs w:val="22"/>
        </w:rPr>
        <w:t>policy, keeping clear boundaries and maintaining high expectations thus promoting trusting and mutually respectful relationships.</w:t>
      </w:r>
    </w:p>
    <w:p w14:paraId="699AF3B9" w14:textId="77777777" w:rsidR="00CD28F5" w:rsidRPr="00B55990" w:rsidRDefault="00CD28F5" w:rsidP="00CD28F5">
      <w:pPr>
        <w:rPr>
          <w:color w:val="FF0000"/>
          <w:sz w:val="22"/>
          <w:szCs w:val="22"/>
        </w:rPr>
      </w:pPr>
    </w:p>
    <w:p w14:paraId="7884E00A" w14:textId="77777777" w:rsidR="00CD28F5" w:rsidRPr="00B55990" w:rsidRDefault="00CD28F5" w:rsidP="00CD28F5">
      <w:pPr>
        <w:jc w:val="both"/>
        <w:rPr>
          <w:rFonts w:cs="Arial"/>
          <w:sz w:val="22"/>
          <w:szCs w:val="22"/>
        </w:rPr>
      </w:pPr>
      <w:r w:rsidRPr="00B55990">
        <w:rPr>
          <w:rFonts w:cs="Arial"/>
          <w:sz w:val="22"/>
          <w:szCs w:val="22"/>
        </w:rPr>
        <w:t>The Rowans operates within a trauma-informed approach, where there is a recognition that pupils are emotionally de-regulated, staff support pupils to regulate, often through co-regulation, then relationships are re-established through reconnection.  Part of this process will also be to remind the pupils that there will be a consequence for their choice of behaviour.  Strategies for supporting pupils displaying challenging behaviours and displays of anger, are based on: an understanding of the functioning and development of the brain, the reminders of the link between choices and consequences, the role that trauma and adverse childhood experiences has on development and the importance of an emotionally available adult to support with the 4Rs – Recognise, Regulate, Reconnect and Restore.</w:t>
      </w:r>
    </w:p>
    <w:p w14:paraId="1C93C5B0" w14:textId="77777777" w:rsidR="00CD28F5" w:rsidRPr="00B55990" w:rsidRDefault="00CD28F5" w:rsidP="00CD28F5">
      <w:pPr>
        <w:rPr>
          <w:color w:val="FF0000"/>
          <w:sz w:val="22"/>
          <w:szCs w:val="22"/>
        </w:rPr>
      </w:pPr>
    </w:p>
    <w:p w14:paraId="6389289E" w14:textId="745A9DF6" w:rsidR="00CD28F5" w:rsidRDefault="00CD28F5" w:rsidP="00B55990">
      <w:pPr>
        <w:jc w:val="both"/>
        <w:rPr>
          <w:rFonts w:cs="Arial"/>
          <w:sz w:val="22"/>
          <w:szCs w:val="22"/>
        </w:rPr>
      </w:pPr>
      <w:r w:rsidRPr="00B55990">
        <w:rPr>
          <w:rFonts w:cs="Arial"/>
          <w:sz w:val="22"/>
          <w:szCs w:val="22"/>
        </w:rPr>
        <w:t xml:space="preserve">Wherever possible, The Rowans will seek a restorative approach to all incidents.  This process does not assign blame but encourages the pupils to look at their own and others’ behaviours with a view to providing a positive outcome for all involved.  Following an incident, the pupil/s and their parent/carer are invited to a meeting at which it is decided whether the Restorative Approach should be offered. </w:t>
      </w:r>
    </w:p>
    <w:p w14:paraId="536ACCF1" w14:textId="43452D04" w:rsidR="00B55990" w:rsidRDefault="00B55990" w:rsidP="00B55990">
      <w:pPr>
        <w:jc w:val="both"/>
        <w:rPr>
          <w:rFonts w:cs="Arial"/>
          <w:sz w:val="22"/>
          <w:szCs w:val="22"/>
        </w:rPr>
      </w:pPr>
    </w:p>
    <w:p w14:paraId="598A6E22" w14:textId="54DECDA0" w:rsidR="00B55990" w:rsidRPr="00B55990" w:rsidRDefault="00B55990" w:rsidP="00B55990">
      <w:pPr>
        <w:jc w:val="both"/>
        <w:rPr>
          <w:rFonts w:cs="Arial"/>
          <w:sz w:val="22"/>
          <w:szCs w:val="22"/>
        </w:rPr>
      </w:pPr>
      <w:r>
        <w:rPr>
          <w:rFonts w:cs="Arial"/>
          <w:sz w:val="22"/>
          <w:szCs w:val="22"/>
        </w:rPr>
        <w:lastRenderedPageBreak/>
        <w:t>Trauma-informed practice for The Rowans AP Academy means:</w:t>
      </w:r>
    </w:p>
    <w:p w14:paraId="658ECA9B" w14:textId="235BA695" w:rsidR="001401F4" w:rsidRPr="00B55990" w:rsidRDefault="001401F4" w:rsidP="001401F4">
      <w:pPr>
        <w:pStyle w:val="ListParagraph"/>
        <w:numPr>
          <w:ilvl w:val="0"/>
          <w:numId w:val="1"/>
        </w:numPr>
        <w:rPr>
          <w:sz w:val="22"/>
          <w:szCs w:val="22"/>
        </w:rPr>
      </w:pPr>
      <w:r w:rsidRPr="00B55990">
        <w:rPr>
          <w:sz w:val="22"/>
          <w:szCs w:val="22"/>
        </w:rPr>
        <w:t>Building and maintaining positive relationships</w:t>
      </w:r>
    </w:p>
    <w:p w14:paraId="31FF958B" w14:textId="5A5E7BB6" w:rsidR="001401F4" w:rsidRPr="00B55990" w:rsidRDefault="001401F4" w:rsidP="001401F4">
      <w:pPr>
        <w:pStyle w:val="ListParagraph"/>
        <w:numPr>
          <w:ilvl w:val="0"/>
          <w:numId w:val="1"/>
        </w:numPr>
        <w:rPr>
          <w:sz w:val="22"/>
          <w:szCs w:val="22"/>
        </w:rPr>
      </w:pPr>
      <w:r w:rsidRPr="00B55990">
        <w:rPr>
          <w:sz w:val="22"/>
          <w:szCs w:val="22"/>
        </w:rPr>
        <w:t>Having the confidence and ability to own your own mistakes in front of the pupils – allowing them to feel safe when they make mistakes</w:t>
      </w:r>
    </w:p>
    <w:p w14:paraId="3518CB4A" w14:textId="5B8CEE78" w:rsidR="001401F4" w:rsidRPr="00B55990" w:rsidRDefault="001401F4" w:rsidP="001401F4">
      <w:pPr>
        <w:pStyle w:val="ListParagraph"/>
        <w:numPr>
          <w:ilvl w:val="0"/>
          <w:numId w:val="1"/>
        </w:numPr>
        <w:rPr>
          <w:sz w:val="22"/>
          <w:szCs w:val="22"/>
        </w:rPr>
      </w:pPr>
      <w:r w:rsidRPr="00B55990">
        <w:rPr>
          <w:sz w:val="22"/>
          <w:szCs w:val="22"/>
        </w:rPr>
        <w:t xml:space="preserve">Knowing the individual </w:t>
      </w:r>
      <w:r w:rsidR="00776690" w:rsidRPr="00B55990">
        <w:rPr>
          <w:sz w:val="22"/>
          <w:szCs w:val="22"/>
        </w:rPr>
        <w:t xml:space="preserve">pupils </w:t>
      </w:r>
      <w:r w:rsidRPr="00B55990">
        <w:rPr>
          <w:sz w:val="22"/>
          <w:szCs w:val="22"/>
        </w:rPr>
        <w:t>and the contextual information in their background</w:t>
      </w:r>
    </w:p>
    <w:p w14:paraId="133BAEE7" w14:textId="359D7BF5" w:rsidR="001401F4" w:rsidRPr="00B55990" w:rsidRDefault="001401F4" w:rsidP="001401F4">
      <w:pPr>
        <w:pStyle w:val="ListParagraph"/>
        <w:numPr>
          <w:ilvl w:val="0"/>
          <w:numId w:val="1"/>
        </w:numPr>
        <w:rPr>
          <w:sz w:val="22"/>
          <w:szCs w:val="22"/>
        </w:rPr>
      </w:pPr>
      <w:r w:rsidRPr="00B55990">
        <w:rPr>
          <w:sz w:val="22"/>
          <w:szCs w:val="22"/>
        </w:rPr>
        <w:t xml:space="preserve">Being emotionally available to pupils </w:t>
      </w:r>
    </w:p>
    <w:p w14:paraId="73B17F4C" w14:textId="058601AB" w:rsidR="001401F4" w:rsidRPr="00B55990" w:rsidRDefault="001401F4" w:rsidP="001401F4">
      <w:pPr>
        <w:pStyle w:val="ListParagraph"/>
        <w:numPr>
          <w:ilvl w:val="0"/>
          <w:numId w:val="1"/>
        </w:numPr>
        <w:rPr>
          <w:sz w:val="22"/>
          <w:szCs w:val="22"/>
        </w:rPr>
      </w:pPr>
      <w:r w:rsidRPr="00B55990">
        <w:rPr>
          <w:sz w:val="22"/>
          <w:szCs w:val="22"/>
        </w:rPr>
        <w:t xml:space="preserve">Sharing what trauma is with the </w:t>
      </w:r>
      <w:r w:rsidR="00776690" w:rsidRPr="00B55990">
        <w:rPr>
          <w:sz w:val="22"/>
          <w:szCs w:val="22"/>
        </w:rPr>
        <w:t>pupils</w:t>
      </w:r>
      <w:r w:rsidRPr="00B55990">
        <w:rPr>
          <w:sz w:val="22"/>
          <w:szCs w:val="22"/>
        </w:rPr>
        <w:t xml:space="preserve"> so that they are self-aware</w:t>
      </w:r>
    </w:p>
    <w:p w14:paraId="7B6D8D54" w14:textId="77777777" w:rsidR="001401F4" w:rsidRPr="00B55990" w:rsidRDefault="001401F4" w:rsidP="001401F4">
      <w:pPr>
        <w:pStyle w:val="ListParagraph"/>
        <w:numPr>
          <w:ilvl w:val="0"/>
          <w:numId w:val="1"/>
        </w:numPr>
        <w:rPr>
          <w:sz w:val="22"/>
          <w:szCs w:val="22"/>
        </w:rPr>
      </w:pPr>
      <w:r w:rsidRPr="00B55990">
        <w:rPr>
          <w:sz w:val="22"/>
          <w:szCs w:val="22"/>
        </w:rPr>
        <w:t>Using more trauma-informed appropriate language to help the child understand</w:t>
      </w:r>
    </w:p>
    <w:p w14:paraId="34D3C022" w14:textId="00FAC176" w:rsidR="001401F4" w:rsidRPr="00B55990" w:rsidRDefault="001401F4" w:rsidP="001401F4">
      <w:pPr>
        <w:pStyle w:val="ListParagraph"/>
        <w:numPr>
          <w:ilvl w:val="0"/>
          <w:numId w:val="1"/>
        </w:numPr>
        <w:rPr>
          <w:sz w:val="22"/>
          <w:szCs w:val="22"/>
        </w:rPr>
      </w:pPr>
      <w:r w:rsidRPr="00B55990">
        <w:rPr>
          <w:sz w:val="22"/>
          <w:szCs w:val="22"/>
        </w:rPr>
        <w:t>Important that the pupils are not blamed for their ACEs</w:t>
      </w:r>
    </w:p>
    <w:p w14:paraId="3A7EB27E" w14:textId="77777777" w:rsidR="001401F4" w:rsidRPr="00B55990" w:rsidRDefault="001401F4" w:rsidP="001401F4">
      <w:pPr>
        <w:pStyle w:val="ListParagraph"/>
        <w:numPr>
          <w:ilvl w:val="0"/>
          <w:numId w:val="1"/>
        </w:numPr>
        <w:rPr>
          <w:sz w:val="22"/>
          <w:szCs w:val="22"/>
        </w:rPr>
      </w:pPr>
      <w:r w:rsidRPr="00B55990">
        <w:rPr>
          <w:sz w:val="22"/>
          <w:szCs w:val="22"/>
        </w:rPr>
        <w:t xml:space="preserve">Modelling healthy relationships </w:t>
      </w:r>
    </w:p>
    <w:p w14:paraId="299252F5" w14:textId="5E63A5FC" w:rsidR="001401F4" w:rsidRPr="00B55990" w:rsidRDefault="00776690" w:rsidP="001401F4">
      <w:pPr>
        <w:pStyle w:val="ListParagraph"/>
        <w:numPr>
          <w:ilvl w:val="0"/>
          <w:numId w:val="1"/>
        </w:numPr>
        <w:rPr>
          <w:sz w:val="22"/>
          <w:szCs w:val="22"/>
        </w:rPr>
      </w:pPr>
      <w:r w:rsidRPr="00B55990">
        <w:rPr>
          <w:sz w:val="22"/>
          <w:szCs w:val="22"/>
        </w:rPr>
        <w:t>Opportunity to access therapeutic interventions and c</w:t>
      </w:r>
      <w:r w:rsidR="001401F4" w:rsidRPr="00B55990">
        <w:rPr>
          <w:sz w:val="22"/>
          <w:szCs w:val="22"/>
        </w:rPr>
        <w:t>ounselling</w:t>
      </w:r>
    </w:p>
    <w:p w14:paraId="09B5E2B4" w14:textId="6A80B425" w:rsidR="00776690" w:rsidRPr="00B55990" w:rsidRDefault="00776690" w:rsidP="001401F4">
      <w:pPr>
        <w:pStyle w:val="ListParagraph"/>
        <w:numPr>
          <w:ilvl w:val="0"/>
          <w:numId w:val="1"/>
        </w:numPr>
        <w:rPr>
          <w:sz w:val="22"/>
          <w:szCs w:val="22"/>
        </w:rPr>
      </w:pPr>
      <w:r w:rsidRPr="00B55990">
        <w:rPr>
          <w:sz w:val="22"/>
          <w:szCs w:val="22"/>
        </w:rPr>
        <w:t>Empowering pupils, giving them control where and when appropriate</w:t>
      </w:r>
    </w:p>
    <w:p w14:paraId="6D8549E8" w14:textId="668BD14C" w:rsidR="001401F4" w:rsidRPr="00B55990" w:rsidRDefault="001401F4" w:rsidP="001401F4">
      <w:pPr>
        <w:pStyle w:val="ListParagraph"/>
        <w:numPr>
          <w:ilvl w:val="0"/>
          <w:numId w:val="1"/>
        </w:numPr>
        <w:rPr>
          <w:sz w:val="22"/>
          <w:szCs w:val="22"/>
        </w:rPr>
      </w:pPr>
      <w:r w:rsidRPr="00B55990">
        <w:rPr>
          <w:sz w:val="22"/>
          <w:szCs w:val="22"/>
        </w:rPr>
        <w:t>Clear and firm boundaries in place</w:t>
      </w:r>
    </w:p>
    <w:p w14:paraId="1CE932FE" w14:textId="43C47DCA" w:rsidR="00776690" w:rsidRPr="00B55990" w:rsidRDefault="00776690" w:rsidP="001401F4">
      <w:pPr>
        <w:pStyle w:val="ListParagraph"/>
        <w:numPr>
          <w:ilvl w:val="0"/>
          <w:numId w:val="1"/>
        </w:numPr>
        <w:rPr>
          <w:sz w:val="22"/>
          <w:szCs w:val="22"/>
        </w:rPr>
      </w:pPr>
      <w:r w:rsidRPr="00B55990">
        <w:rPr>
          <w:sz w:val="22"/>
          <w:szCs w:val="22"/>
        </w:rPr>
        <w:t>Taking care of yourself and your colleagues</w:t>
      </w:r>
    </w:p>
    <w:p w14:paraId="2D713F5F" w14:textId="156EE595" w:rsidR="001401F4" w:rsidRPr="00B55990" w:rsidRDefault="001401F4" w:rsidP="001401F4">
      <w:pPr>
        <w:pStyle w:val="ListParagraph"/>
        <w:numPr>
          <w:ilvl w:val="0"/>
          <w:numId w:val="1"/>
        </w:numPr>
        <w:rPr>
          <w:sz w:val="22"/>
          <w:szCs w:val="22"/>
        </w:rPr>
      </w:pPr>
      <w:r w:rsidRPr="00B55990">
        <w:rPr>
          <w:sz w:val="22"/>
          <w:szCs w:val="22"/>
        </w:rPr>
        <w:t>Having the time to reconnect with pupils and help heal hurt</w:t>
      </w:r>
    </w:p>
    <w:p w14:paraId="2960E6DF" w14:textId="0585AFA3" w:rsidR="001401F4" w:rsidRDefault="001401F4"/>
    <w:p w14:paraId="183C68BE" w14:textId="77777777" w:rsidR="0036671F" w:rsidRDefault="0036671F">
      <w:pPr>
        <w:rPr>
          <w:b/>
          <w:color w:val="1F3864" w:themeColor="accent1" w:themeShade="80"/>
        </w:rPr>
      </w:pPr>
    </w:p>
    <w:p w14:paraId="72176AA1" w14:textId="4F4A4257" w:rsidR="001401F4" w:rsidRPr="000355AB" w:rsidRDefault="000355AB">
      <w:pPr>
        <w:rPr>
          <w:b/>
          <w:color w:val="1F3864" w:themeColor="accent1" w:themeShade="80"/>
        </w:rPr>
      </w:pPr>
      <w:r w:rsidRPr="000355AB">
        <w:rPr>
          <w:b/>
          <w:color w:val="1F3864" w:themeColor="accent1" w:themeShade="80"/>
        </w:rPr>
        <w:t>The Rowans</w:t>
      </w:r>
      <w:r w:rsidR="00CD28F5">
        <w:rPr>
          <w:b/>
          <w:color w:val="1F3864" w:themeColor="accent1" w:themeShade="80"/>
        </w:rPr>
        <w:t>’</w:t>
      </w:r>
      <w:r w:rsidRPr="000355AB">
        <w:rPr>
          <w:b/>
          <w:color w:val="1F3864" w:themeColor="accent1" w:themeShade="80"/>
        </w:rPr>
        <w:t xml:space="preserve"> 4 </w:t>
      </w:r>
      <w:proofErr w:type="spellStart"/>
      <w:r w:rsidRPr="000355AB">
        <w:rPr>
          <w:b/>
          <w:color w:val="1F3864" w:themeColor="accent1" w:themeShade="80"/>
        </w:rPr>
        <w:t>Rs</w:t>
      </w:r>
      <w:proofErr w:type="spellEnd"/>
      <w:r w:rsidRPr="000355AB">
        <w:rPr>
          <w:b/>
          <w:color w:val="1F3864" w:themeColor="accent1" w:themeShade="80"/>
        </w:rPr>
        <w:t>:</w:t>
      </w:r>
    </w:p>
    <w:p w14:paraId="6DCBD4D6" w14:textId="4A056B69" w:rsidR="001401F4" w:rsidRDefault="001401F4">
      <w:r>
        <w:rPr>
          <w:noProof/>
        </w:rPr>
        <w:drawing>
          <wp:inline distT="0" distB="0" distL="0" distR="0" wp14:anchorId="4CF687CA" wp14:editId="46FD2553">
            <wp:extent cx="6235700" cy="49911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6C20342" w14:textId="77777777" w:rsidR="000355AB" w:rsidRDefault="000355AB" w:rsidP="000355AB">
      <w:pPr>
        <w:jc w:val="center"/>
      </w:pPr>
    </w:p>
    <w:p w14:paraId="0F343A9E" w14:textId="77777777" w:rsidR="000355AB" w:rsidRDefault="000355AB" w:rsidP="000355AB">
      <w:pPr>
        <w:jc w:val="center"/>
      </w:pPr>
    </w:p>
    <w:p w14:paraId="213F7B25" w14:textId="77777777" w:rsidR="000355AB" w:rsidRDefault="000355AB" w:rsidP="000355AB">
      <w:pPr>
        <w:jc w:val="center"/>
      </w:pPr>
    </w:p>
    <w:p w14:paraId="330D657E" w14:textId="61B96AB5" w:rsidR="00EC17B3" w:rsidRDefault="00EC17B3" w:rsidP="000355AB">
      <w:pPr>
        <w:jc w:val="center"/>
      </w:pPr>
      <w:r>
        <w:lastRenderedPageBreak/>
        <w:t xml:space="preserve">At </w:t>
      </w:r>
      <w:proofErr w:type="gramStart"/>
      <w:r>
        <w:t>The</w:t>
      </w:r>
      <w:proofErr w:type="gramEnd"/>
      <w:r>
        <w:t xml:space="preserve"> Rowans we are trauma-informed</w:t>
      </w:r>
    </w:p>
    <w:p w14:paraId="0561F0BC" w14:textId="66D8C803" w:rsidR="001401F4" w:rsidRDefault="000355AB" w:rsidP="000355AB">
      <w:pPr>
        <w:jc w:val="center"/>
      </w:pPr>
      <w:r>
        <w:t>We connect before we correct</w:t>
      </w:r>
    </w:p>
    <w:p w14:paraId="257E08DD" w14:textId="504F1E92" w:rsidR="000355AB" w:rsidRDefault="000355AB" w:rsidP="000355AB">
      <w:pPr>
        <w:jc w:val="center"/>
      </w:pPr>
      <w:r>
        <w:t>We stay curious not furious</w:t>
      </w:r>
    </w:p>
    <w:p w14:paraId="0654A201" w14:textId="314028FE" w:rsidR="000355AB" w:rsidRDefault="000355AB" w:rsidP="000355AB">
      <w:pPr>
        <w:jc w:val="center"/>
      </w:pPr>
      <w:r>
        <w:t>We understand behaviour is communication</w:t>
      </w:r>
    </w:p>
    <w:p w14:paraId="05716D9F" w14:textId="7E739743" w:rsidR="000355AB" w:rsidRDefault="000355AB" w:rsidP="000355AB">
      <w:pPr>
        <w:jc w:val="center"/>
      </w:pPr>
      <w:r>
        <w:t>We believe in co-regulation</w:t>
      </w:r>
    </w:p>
    <w:p w14:paraId="337EF20E" w14:textId="7892B79F" w:rsidR="000355AB" w:rsidRDefault="000355AB" w:rsidP="000355AB">
      <w:pPr>
        <w:jc w:val="center"/>
      </w:pPr>
      <w:r>
        <w:t>That pupils regulate from the adults in their lives</w:t>
      </w:r>
    </w:p>
    <w:p w14:paraId="2F9B5961" w14:textId="5C060FF5" w:rsidR="000355AB" w:rsidRDefault="000355AB" w:rsidP="000355AB">
      <w:pPr>
        <w:jc w:val="center"/>
      </w:pPr>
      <w:r>
        <w:t>We think can’t – not won’t</w:t>
      </w:r>
    </w:p>
    <w:p w14:paraId="6F9F13BA" w14:textId="0EAF67FB" w:rsidR="000355AB" w:rsidRDefault="000355AB" w:rsidP="000355AB">
      <w:pPr>
        <w:jc w:val="center"/>
      </w:pPr>
      <w:r>
        <w:t>We believe in restoration – not retribution</w:t>
      </w:r>
    </w:p>
    <w:p w14:paraId="7A34B7C3" w14:textId="72657B3E" w:rsidR="000355AB" w:rsidRDefault="000355AB" w:rsidP="000355AB">
      <w:pPr>
        <w:jc w:val="center"/>
      </w:pPr>
      <w:r>
        <w:t>We believe that relationships buffer stress and build resilience</w:t>
      </w:r>
    </w:p>
    <w:p w14:paraId="3A35EDAA" w14:textId="631644B7" w:rsidR="000355AB" w:rsidRDefault="000355AB" w:rsidP="000355AB">
      <w:pPr>
        <w:jc w:val="center"/>
      </w:pPr>
      <w:r>
        <w:t>All of us need one another, always</w:t>
      </w:r>
    </w:p>
    <w:p w14:paraId="6856FD64" w14:textId="06B1CB63" w:rsidR="000355AB" w:rsidRDefault="000355AB" w:rsidP="000355AB">
      <w:pPr>
        <w:jc w:val="center"/>
      </w:pPr>
      <w:r>
        <w:t>Trauma informed practice means;</w:t>
      </w:r>
    </w:p>
    <w:p w14:paraId="07F4219D" w14:textId="44F099D7" w:rsidR="000355AB" w:rsidRDefault="000355AB" w:rsidP="000355AB">
      <w:pPr>
        <w:jc w:val="center"/>
      </w:pPr>
      <w:r>
        <w:t>We see you, we hear you, we are with you</w:t>
      </w:r>
    </w:p>
    <w:p w14:paraId="342C6A30" w14:textId="1832A558" w:rsidR="00655D9E" w:rsidRDefault="00655D9E"/>
    <w:p w14:paraId="16401AC8" w14:textId="64D7EF49" w:rsidR="0001797B" w:rsidRPr="00CB11B8" w:rsidRDefault="0001797B">
      <w:pPr>
        <w:rPr>
          <w:color w:val="FF0000"/>
        </w:rPr>
      </w:pPr>
    </w:p>
    <w:sectPr w:rsidR="0001797B" w:rsidRPr="00CB11B8" w:rsidSect="00B1266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94737F"/>
    <w:multiLevelType w:val="hybridMultilevel"/>
    <w:tmpl w:val="44ACDB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C76"/>
    <w:rsid w:val="0001797B"/>
    <w:rsid w:val="000355AB"/>
    <w:rsid w:val="001401F4"/>
    <w:rsid w:val="0016090B"/>
    <w:rsid w:val="001D2ACF"/>
    <w:rsid w:val="001F3617"/>
    <w:rsid w:val="0033514C"/>
    <w:rsid w:val="0036671F"/>
    <w:rsid w:val="004C242B"/>
    <w:rsid w:val="00655D9E"/>
    <w:rsid w:val="006E7114"/>
    <w:rsid w:val="00776690"/>
    <w:rsid w:val="00793C76"/>
    <w:rsid w:val="00902B46"/>
    <w:rsid w:val="00B1266B"/>
    <w:rsid w:val="00B55990"/>
    <w:rsid w:val="00BA2400"/>
    <w:rsid w:val="00CB11B8"/>
    <w:rsid w:val="00CD28F5"/>
    <w:rsid w:val="00E81336"/>
    <w:rsid w:val="00EC17B3"/>
    <w:rsid w:val="00F85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989FC"/>
  <w15:chartTrackingRefBased/>
  <w15:docId w15:val="{8DB68D5A-1DDA-4F47-AB1A-341843C7F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01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449763">
      <w:bodyDiv w:val="1"/>
      <w:marLeft w:val="0"/>
      <w:marRight w:val="0"/>
      <w:marTop w:val="0"/>
      <w:marBottom w:val="0"/>
      <w:divBdr>
        <w:top w:val="none" w:sz="0" w:space="0" w:color="auto"/>
        <w:left w:val="none" w:sz="0" w:space="0" w:color="auto"/>
        <w:bottom w:val="none" w:sz="0" w:space="0" w:color="auto"/>
        <w:right w:val="none" w:sz="0" w:space="0" w:color="auto"/>
      </w:divBdr>
    </w:div>
    <w:div w:id="1173911475">
      <w:bodyDiv w:val="1"/>
      <w:marLeft w:val="0"/>
      <w:marRight w:val="0"/>
      <w:marTop w:val="0"/>
      <w:marBottom w:val="0"/>
      <w:divBdr>
        <w:top w:val="none" w:sz="0" w:space="0" w:color="auto"/>
        <w:left w:val="none" w:sz="0" w:space="0" w:color="auto"/>
        <w:bottom w:val="none" w:sz="0" w:space="0" w:color="auto"/>
        <w:right w:val="none" w:sz="0" w:space="0" w:color="auto"/>
      </w:divBdr>
    </w:div>
    <w:div w:id="1561136162">
      <w:bodyDiv w:val="1"/>
      <w:marLeft w:val="0"/>
      <w:marRight w:val="0"/>
      <w:marTop w:val="0"/>
      <w:marBottom w:val="0"/>
      <w:divBdr>
        <w:top w:val="none" w:sz="0" w:space="0" w:color="auto"/>
        <w:left w:val="none" w:sz="0" w:space="0" w:color="auto"/>
        <w:bottom w:val="none" w:sz="0" w:space="0" w:color="auto"/>
        <w:right w:val="none" w:sz="0" w:space="0" w:color="auto"/>
      </w:divBdr>
    </w:div>
    <w:div w:id="2000621192">
      <w:bodyDiv w:val="1"/>
      <w:marLeft w:val="0"/>
      <w:marRight w:val="0"/>
      <w:marTop w:val="0"/>
      <w:marBottom w:val="0"/>
      <w:divBdr>
        <w:top w:val="none" w:sz="0" w:space="0" w:color="auto"/>
        <w:left w:val="none" w:sz="0" w:space="0" w:color="auto"/>
        <w:bottom w:val="none" w:sz="0" w:space="0" w:color="auto"/>
        <w:right w:val="none" w:sz="0" w:space="0" w:color="auto"/>
      </w:divBdr>
    </w:div>
    <w:div w:id="2032492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diagramQuickStyle" Target="diagrams/quickStyle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diagramLayout" Target="diagrams/layout1.xml"/><Relationship Id="rId5" Type="http://schemas.openxmlformats.org/officeDocument/2006/relationships/image" Target="media/image1.emf"/><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webSettings" Target="webSettings.xml"/><Relationship Id="rId9" Type="http://schemas.openxmlformats.org/officeDocument/2006/relationships/image" Target="media/image5.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0718173-3C7A-A642-92D8-D1999CE786E3}" type="doc">
      <dgm:prSet loTypeId="urn:microsoft.com/office/officeart/2005/8/layout/cycle1" loCatId="" qsTypeId="urn:microsoft.com/office/officeart/2005/8/quickstyle/simple1" qsCatId="simple" csTypeId="urn:microsoft.com/office/officeart/2005/8/colors/accent1_2" csCatId="accent1" phldr="1"/>
      <dgm:spPr/>
      <dgm:t>
        <a:bodyPr/>
        <a:lstStyle/>
        <a:p>
          <a:endParaRPr lang="en-US"/>
        </a:p>
      </dgm:t>
    </dgm:pt>
    <dgm:pt modelId="{13394BE2-4B18-EB4D-A545-513B736100C9}">
      <dgm:prSet phldrT="[Text]" custT="1"/>
      <dgm:spPr/>
      <dgm:t>
        <a:bodyPr/>
        <a:lstStyle/>
        <a:p>
          <a:pPr algn="ctr"/>
          <a:r>
            <a:rPr lang="en-US" sz="1100" b="1"/>
            <a:t>Recognise</a:t>
          </a:r>
          <a:r>
            <a:rPr lang="en-US" sz="800"/>
            <a:t>  </a:t>
          </a:r>
        </a:p>
        <a:p>
          <a:pPr algn="just"/>
          <a:r>
            <a:rPr lang="en-GB" sz="900"/>
            <a:t>Acknowledge that the pupil is emotionally deregulated, their brain has reverted to survival mode (fight, flight, freeze).  In this state the pupil will find it harder to listen, comprehend and cope.</a:t>
          </a:r>
        </a:p>
      </dgm:t>
    </dgm:pt>
    <dgm:pt modelId="{5C18D9A0-F69A-3842-8DB8-625D12386B7F}" type="parTrans" cxnId="{19BBB82C-0CCB-3E40-BD5D-B9A4ACBB64BD}">
      <dgm:prSet/>
      <dgm:spPr/>
      <dgm:t>
        <a:bodyPr/>
        <a:lstStyle/>
        <a:p>
          <a:endParaRPr lang="en-US"/>
        </a:p>
      </dgm:t>
    </dgm:pt>
    <dgm:pt modelId="{D935970B-9E21-6743-A9A8-18CD0521ECCC}" type="sibTrans" cxnId="{19BBB82C-0CCB-3E40-BD5D-B9A4ACBB64BD}">
      <dgm:prSet/>
      <dgm:spPr/>
      <dgm:t>
        <a:bodyPr/>
        <a:lstStyle/>
        <a:p>
          <a:endParaRPr lang="en-US"/>
        </a:p>
      </dgm:t>
    </dgm:pt>
    <dgm:pt modelId="{252B1BA6-794D-2E40-8397-00789EA32C0B}">
      <dgm:prSet phldrT="[Text]" custT="1"/>
      <dgm:spPr/>
      <dgm:t>
        <a:bodyPr/>
        <a:lstStyle/>
        <a:p>
          <a:pPr algn="ctr"/>
          <a:r>
            <a:rPr lang="en-US" sz="1100" b="1"/>
            <a:t>Regulate</a:t>
          </a:r>
          <a:r>
            <a:rPr lang="en-US" sz="1000"/>
            <a:t> </a:t>
          </a:r>
        </a:p>
        <a:p>
          <a:pPr algn="just"/>
          <a:r>
            <a:rPr lang="en-GB" sz="900"/>
            <a:t>Focus on soothing the pupil, reassuring, making them feel calm, safe and loved.  Validate their feelings with your words, “I know you’re upset right now and I am here to help.</a:t>
          </a:r>
          <a:endParaRPr lang="en-US" sz="900"/>
        </a:p>
      </dgm:t>
    </dgm:pt>
    <dgm:pt modelId="{914AA9BC-A34F-5243-B01F-5BB75A3E9FB9}" type="parTrans" cxnId="{F1967261-1729-F146-86D7-E5C9FE82A459}">
      <dgm:prSet/>
      <dgm:spPr/>
      <dgm:t>
        <a:bodyPr/>
        <a:lstStyle/>
        <a:p>
          <a:endParaRPr lang="en-US"/>
        </a:p>
      </dgm:t>
    </dgm:pt>
    <dgm:pt modelId="{983262A2-3FCD-EA45-817D-1171EC6A2D19}" type="sibTrans" cxnId="{F1967261-1729-F146-86D7-E5C9FE82A459}">
      <dgm:prSet/>
      <dgm:spPr/>
      <dgm:t>
        <a:bodyPr/>
        <a:lstStyle/>
        <a:p>
          <a:endParaRPr lang="en-US"/>
        </a:p>
      </dgm:t>
    </dgm:pt>
    <dgm:pt modelId="{79904D90-CB9F-5943-B43B-C0DE8A8623B9}">
      <dgm:prSet phldrT="[Text]" custT="1"/>
      <dgm:spPr/>
      <dgm:t>
        <a:bodyPr/>
        <a:lstStyle/>
        <a:p>
          <a:pPr algn="ctr"/>
          <a:r>
            <a:rPr lang="en-US" sz="1100" b="1"/>
            <a:t>Reconnect</a:t>
          </a:r>
          <a:r>
            <a:rPr lang="en-US" sz="700"/>
            <a:t>  </a:t>
          </a:r>
        </a:p>
        <a:p>
          <a:pPr algn="just"/>
          <a:r>
            <a:rPr lang="en-GB" sz="900"/>
            <a:t>Once the pupil is calm, talk about the alternative to the behaviours and how the situation could have been handled differently.  You can offer reassurance that they are safe and loved but that the behaviours were “not ok”.</a:t>
          </a:r>
          <a:endParaRPr lang="en-US" sz="900"/>
        </a:p>
      </dgm:t>
    </dgm:pt>
    <dgm:pt modelId="{10FB9A22-34E0-6442-AEDF-C36E246DCF3B}" type="parTrans" cxnId="{6045CC3B-88C0-7A4E-A247-D3EC215A64CB}">
      <dgm:prSet/>
      <dgm:spPr/>
      <dgm:t>
        <a:bodyPr/>
        <a:lstStyle/>
        <a:p>
          <a:endParaRPr lang="en-US"/>
        </a:p>
      </dgm:t>
    </dgm:pt>
    <dgm:pt modelId="{59811873-08DC-1648-97A3-900ADAB3FB81}" type="sibTrans" cxnId="{6045CC3B-88C0-7A4E-A247-D3EC215A64CB}">
      <dgm:prSet/>
      <dgm:spPr/>
      <dgm:t>
        <a:bodyPr/>
        <a:lstStyle/>
        <a:p>
          <a:endParaRPr lang="en-US"/>
        </a:p>
      </dgm:t>
    </dgm:pt>
    <dgm:pt modelId="{49BFE790-440B-C242-A6CE-C15BE21E1501}">
      <dgm:prSet phldrT="[Text]" custT="1"/>
      <dgm:spPr/>
      <dgm:t>
        <a:bodyPr/>
        <a:lstStyle/>
        <a:p>
          <a:pPr algn="ctr"/>
          <a:r>
            <a:rPr lang="en-US" sz="1100" b="1"/>
            <a:t>Restore </a:t>
          </a:r>
        </a:p>
        <a:p>
          <a:pPr algn="just"/>
          <a:r>
            <a:rPr lang="en-US" sz="900"/>
            <a:t> </a:t>
          </a:r>
          <a:r>
            <a:rPr lang="en-GB" sz="900"/>
            <a:t>Once the pupil is emotionally regulated they will feel comfortable and connected.  They can now access the rational part of their brain and therefore have the ability to think and reason.  They may want to/need to put any wrongs right.</a:t>
          </a:r>
          <a:endParaRPr lang="en-US" sz="900"/>
        </a:p>
      </dgm:t>
    </dgm:pt>
    <dgm:pt modelId="{B20BB28C-90ED-DA4B-8BDD-4375DFADC28E}" type="parTrans" cxnId="{5537EB35-1564-714A-ADF1-781633B1D1BA}">
      <dgm:prSet/>
      <dgm:spPr/>
      <dgm:t>
        <a:bodyPr/>
        <a:lstStyle/>
        <a:p>
          <a:endParaRPr lang="en-US"/>
        </a:p>
      </dgm:t>
    </dgm:pt>
    <dgm:pt modelId="{DB3D7235-87B6-104B-8865-BFE7E615C0FB}" type="sibTrans" cxnId="{5537EB35-1564-714A-ADF1-781633B1D1BA}">
      <dgm:prSet/>
      <dgm:spPr>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dgm:spPr>
      <dgm:t>
        <a:bodyPr/>
        <a:lstStyle/>
        <a:p>
          <a:endParaRPr lang="en-US"/>
        </a:p>
      </dgm:t>
    </dgm:pt>
    <dgm:pt modelId="{3B9FC0A6-7FAF-B346-BFC5-E952E03A1A29}" type="pres">
      <dgm:prSet presAssocID="{60718173-3C7A-A642-92D8-D1999CE786E3}" presName="cycle" presStyleCnt="0">
        <dgm:presLayoutVars>
          <dgm:dir/>
          <dgm:resizeHandles val="exact"/>
        </dgm:presLayoutVars>
      </dgm:prSet>
      <dgm:spPr/>
    </dgm:pt>
    <dgm:pt modelId="{249E9E7F-F099-D94E-AD04-761F3EDDACCB}" type="pres">
      <dgm:prSet presAssocID="{13394BE2-4B18-EB4D-A545-513B736100C9}" presName="dummy" presStyleCnt="0"/>
      <dgm:spPr/>
    </dgm:pt>
    <dgm:pt modelId="{45C05CA1-0F5F-844C-9AC4-696E7EE16314}" type="pres">
      <dgm:prSet presAssocID="{13394BE2-4B18-EB4D-A545-513B736100C9}" presName="node" presStyleLbl="revTx" presStyleIdx="0" presStyleCnt="4">
        <dgm:presLayoutVars>
          <dgm:bulletEnabled val="1"/>
        </dgm:presLayoutVars>
      </dgm:prSet>
      <dgm:spPr/>
    </dgm:pt>
    <dgm:pt modelId="{58B2001E-EF5F-0F48-AA7B-F553B52FC5C1}" type="pres">
      <dgm:prSet presAssocID="{D935970B-9E21-6743-A9A8-18CD0521ECCC}" presName="sibTrans" presStyleLbl="node1" presStyleIdx="0" presStyleCnt="4"/>
      <dgm:spPr/>
    </dgm:pt>
    <dgm:pt modelId="{B0C01DE6-AE1B-BC4F-AAF4-220DC24F7236}" type="pres">
      <dgm:prSet presAssocID="{252B1BA6-794D-2E40-8397-00789EA32C0B}" presName="dummy" presStyleCnt="0"/>
      <dgm:spPr/>
    </dgm:pt>
    <dgm:pt modelId="{AA9C2862-A708-8640-B162-F7CC070B7D0E}" type="pres">
      <dgm:prSet presAssocID="{252B1BA6-794D-2E40-8397-00789EA32C0B}" presName="node" presStyleLbl="revTx" presStyleIdx="1" presStyleCnt="4">
        <dgm:presLayoutVars>
          <dgm:bulletEnabled val="1"/>
        </dgm:presLayoutVars>
      </dgm:prSet>
      <dgm:spPr/>
    </dgm:pt>
    <dgm:pt modelId="{E84BC164-D845-8641-BE04-671EFB6FFA57}" type="pres">
      <dgm:prSet presAssocID="{983262A2-3FCD-EA45-817D-1171EC6A2D19}" presName="sibTrans" presStyleLbl="node1" presStyleIdx="1" presStyleCnt="4"/>
      <dgm:spPr/>
    </dgm:pt>
    <dgm:pt modelId="{536D2C3B-4EFD-984B-9C85-0E4536763B56}" type="pres">
      <dgm:prSet presAssocID="{79904D90-CB9F-5943-B43B-C0DE8A8623B9}" presName="dummy" presStyleCnt="0"/>
      <dgm:spPr/>
    </dgm:pt>
    <dgm:pt modelId="{8AB790A8-67C3-EA4D-B8FD-3364A5EC7F0D}" type="pres">
      <dgm:prSet presAssocID="{79904D90-CB9F-5943-B43B-C0DE8A8623B9}" presName="node" presStyleLbl="revTx" presStyleIdx="2" presStyleCnt="4">
        <dgm:presLayoutVars>
          <dgm:bulletEnabled val="1"/>
        </dgm:presLayoutVars>
      </dgm:prSet>
      <dgm:spPr/>
    </dgm:pt>
    <dgm:pt modelId="{7CE4674F-0ABA-2D4B-AD8C-9218F0251C46}" type="pres">
      <dgm:prSet presAssocID="{59811873-08DC-1648-97A3-900ADAB3FB81}" presName="sibTrans" presStyleLbl="node1" presStyleIdx="2" presStyleCnt="4"/>
      <dgm:spPr/>
    </dgm:pt>
    <dgm:pt modelId="{2FB57171-5E30-6441-89D8-3BAFF8D141DD}" type="pres">
      <dgm:prSet presAssocID="{49BFE790-440B-C242-A6CE-C15BE21E1501}" presName="dummy" presStyleCnt="0"/>
      <dgm:spPr/>
    </dgm:pt>
    <dgm:pt modelId="{856E1ECD-7496-1644-9A62-0E069FDE5CA7}" type="pres">
      <dgm:prSet presAssocID="{49BFE790-440B-C242-A6CE-C15BE21E1501}" presName="node" presStyleLbl="revTx" presStyleIdx="3" presStyleCnt="4">
        <dgm:presLayoutVars>
          <dgm:bulletEnabled val="1"/>
        </dgm:presLayoutVars>
      </dgm:prSet>
      <dgm:spPr/>
    </dgm:pt>
    <dgm:pt modelId="{7B4F56A3-3A12-C04F-B397-359D567D0A45}" type="pres">
      <dgm:prSet presAssocID="{DB3D7235-87B6-104B-8865-BFE7E615C0FB}" presName="sibTrans" presStyleLbl="node1" presStyleIdx="3" presStyleCnt="4"/>
      <dgm:spPr/>
    </dgm:pt>
  </dgm:ptLst>
  <dgm:cxnLst>
    <dgm:cxn modelId="{70BB4528-4542-6F4E-B3B2-2C772C345A9E}" type="presOf" srcId="{983262A2-3FCD-EA45-817D-1171EC6A2D19}" destId="{E84BC164-D845-8641-BE04-671EFB6FFA57}" srcOrd="0" destOrd="0" presId="urn:microsoft.com/office/officeart/2005/8/layout/cycle1"/>
    <dgm:cxn modelId="{19BBB82C-0CCB-3E40-BD5D-B9A4ACBB64BD}" srcId="{60718173-3C7A-A642-92D8-D1999CE786E3}" destId="{13394BE2-4B18-EB4D-A545-513B736100C9}" srcOrd="0" destOrd="0" parTransId="{5C18D9A0-F69A-3842-8DB8-625D12386B7F}" sibTransId="{D935970B-9E21-6743-A9A8-18CD0521ECCC}"/>
    <dgm:cxn modelId="{5537EB35-1564-714A-ADF1-781633B1D1BA}" srcId="{60718173-3C7A-A642-92D8-D1999CE786E3}" destId="{49BFE790-440B-C242-A6CE-C15BE21E1501}" srcOrd="3" destOrd="0" parTransId="{B20BB28C-90ED-DA4B-8BDD-4375DFADC28E}" sibTransId="{DB3D7235-87B6-104B-8865-BFE7E615C0FB}"/>
    <dgm:cxn modelId="{6045CC3B-88C0-7A4E-A247-D3EC215A64CB}" srcId="{60718173-3C7A-A642-92D8-D1999CE786E3}" destId="{79904D90-CB9F-5943-B43B-C0DE8A8623B9}" srcOrd="2" destOrd="0" parTransId="{10FB9A22-34E0-6442-AEDF-C36E246DCF3B}" sibTransId="{59811873-08DC-1648-97A3-900ADAB3FB81}"/>
    <dgm:cxn modelId="{1CD01545-31B4-1D49-AEB5-482C7AA5B2FC}" type="presOf" srcId="{79904D90-CB9F-5943-B43B-C0DE8A8623B9}" destId="{8AB790A8-67C3-EA4D-B8FD-3364A5EC7F0D}" srcOrd="0" destOrd="0" presId="urn:microsoft.com/office/officeart/2005/8/layout/cycle1"/>
    <dgm:cxn modelId="{CA29524B-7E42-2341-BAE8-DDCE7B894372}" type="presOf" srcId="{D935970B-9E21-6743-A9A8-18CD0521ECCC}" destId="{58B2001E-EF5F-0F48-AA7B-F553B52FC5C1}" srcOrd="0" destOrd="0" presId="urn:microsoft.com/office/officeart/2005/8/layout/cycle1"/>
    <dgm:cxn modelId="{F1967261-1729-F146-86D7-E5C9FE82A459}" srcId="{60718173-3C7A-A642-92D8-D1999CE786E3}" destId="{252B1BA6-794D-2E40-8397-00789EA32C0B}" srcOrd="1" destOrd="0" parTransId="{914AA9BC-A34F-5243-B01F-5BB75A3E9FB9}" sibTransId="{983262A2-3FCD-EA45-817D-1171EC6A2D19}"/>
    <dgm:cxn modelId="{FAD03471-9945-2343-8544-CEFA9D5FA9AC}" type="presOf" srcId="{49BFE790-440B-C242-A6CE-C15BE21E1501}" destId="{856E1ECD-7496-1644-9A62-0E069FDE5CA7}" srcOrd="0" destOrd="0" presId="urn:microsoft.com/office/officeart/2005/8/layout/cycle1"/>
    <dgm:cxn modelId="{4023A773-6390-1543-A5C3-F47BFD9729DE}" type="presOf" srcId="{60718173-3C7A-A642-92D8-D1999CE786E3}" destId="{3B9FC0A6-7FAF-B346-BFC5-E952E03A1A29}" srcOrd="0" destOrd="0" presId="urn:microsoft.com/office/officeart/2005/8/layout/cycle1"/>
    <dgm:cxn modelId="{E36FE7A0-101B-E442-8054-47A1CD632861}" type="presOf" srcId="{252B1BA6-794D-2E40-8397-00789EA32C0B}" destId="{AA9C2862-A708-8640-B162-F7CC070B7D0E}" srcOrd="0" destOrd="0" presId="urn:microsoft.com/office/officeart/2005/8/layout/cycle1"/>
    <dgm:cxn modelId="{7243FFE2-A7E1-F44F-B3D7-072F06B1B1F5}" type="presOf" srcId="{DB3D7235-87B6-104B-8865-BFE7E615C0FB}" destId="{7B4F56A3-3A12-C04F-B397-359D567D0A45}" srcOrd="0" destOrd="0" presId="urn:microsoft.com/office/officeart/2005/8/layout/cycle1"/>
    <dgm:cxn modelId="{08F81BED-18DB-1545-BFB9-66FC6F1AFE35}" type="presOf" srcId="{59811873-08DC-1648-97A3-900ADAB3FB81}" destId="{7CE4674F-0ABA-2D4B-AD8C-9218F0251C46}" srcOrd="0" destOrd="0" presId="urn:microsoft.com/office/officeart/2005/8/layout/cycle1"/>
    <dgm:cxn modelId="{B5BC83F5-D5C4-7141-9FF3-9A4197E303B2}" type="presOf" srcId="{13394BE2-4B18-EB4D-A545-513B736100C9}" destId="{45C05CA1-0F5F-844C-9AC4-696E7EE16314}" srcOrd="0" destOrd="0" presId="urn:microsoft.com/office/officeart/2005/8/layout/cycle1"/>
    <dgm:cxn modelId="{8DCDAABF-006E-8B42-AE45-BA47D2C59C2F}" type="presParOf" srcId="{3B9FC0A6-7FAF-B346-BFC5-E952E03A1A29}" destId="{249E9E7F-F099-D94E-AD04-761F3EDDACCB}" srcOrd="0" destOrd="0" presId="urn:microsoft.com/office/officeart/2005/8/layout/cycle1"/>
    <dgm:cxn modelId="{E1A7EF32-F0A5-1B42-937E-590F26551949}" type="presParOf" srcId="{3B9FC0A6-7FAF-B346-BFC5-E952E03A1A29}" destId="{45C05CA1-0F5F-844C-9AC4-696E7EE16314}" srcOrd="1" destOrd="0" presId="urn:microsoft.com/office/officeart/2005/8/layout/cycle1"/>
    <dgm:cxn modelId="{E5DE98DB-EDB7-0249-9A60-7A7BFB8A873D}" type="presParOf" srcId="{3B9FC0A6-7FAF-B346-BFC5-E952E03A1A29}" destId="{58B2001E-EF5F-0F48-AA7B-F553B52FC5C1}" srcOrd="2" destOrd="0" presId="urn:microsoft.com/office/officeart/2005/8/layout/cycle1"/>
    <dgm:cxn modelId="{2CC69390-AB32-8A41-B07A-4DDFE0AF2615}" type="presParOf" srcId="{3B9FC0A6-7FAF-B346-BFC5-E952E03A1A29}" destId="{B0C01DE6-AE1B-BC4F-AAF4-220DC24F7236}" srcOrd="3" destOrd="0" presId="urn:microsoft.com/office/officeart/2005/8/layout/cycle1"/>
    <dgm:cxn modelId="{855BAE34-67D9-FE4C-90A5-E6B0F60EB24F}" type="presParOf" srcId="{3B9FC0A6-7FAF-B346-BFC5-E952E03A1A29}" destId="{AA9C2862-A708-8640-B162-F7CC070B7D0E}" srcOrd="4" destOrd="0" presId="urn:microsoft.com/office/officeart/2005/8/layout/cycle1"/>
    <dgm:cxn modelId="{A6896FD7-CCC5-6445-BAD7-C88E744D564E}" type="presParOf" srcId="{3B9FC0A6-7FAF-B346-BFC5-E952E03A1A29}" destId="{E84BC164-D845-8641-BE04-671EFB6FFA57}" srcOrd="5" destOrd="0" presId="urn:microsoft.com/office/officeart/2005/8/layout/cycle1"/>
    <dgm:cxn modelId="{2A102548-87EE-A84A-A7E0-8FE9E4CC170C}" type="presParOf" srcId="{3B9FC0A6-7FAF-B346-BFC5-E952E03A1A29}" destId="{536D2C3B-4EFD-984B-9C85-0E4536763B56}" srcOrd="6" destOrd="0" presId="urn:microsoft.com/office/officeart/2005/8/layout/cycle1"/>
    <dgm:cxn modelId="{8F7FF103-B7B7-B24C-A8B9-6BC0402F346B}" type="presParOf" srcId="{3B9FC0A6-7FAF-B346-BFC5-E952E03A1A29}" destId="{8AB790A8-67C3-EA4D-B8FD-3364A5EC7F0D}" srcOrd="7" destOrd="0" presId="urn:microsoft.com/office/officeart/2005/8/layout/cycle1"/>
    <dgm:cxn modelId="{58E3D211-14A7-A248-A49B-9AF5BB8286DB}" type="presParOf" srcId="{3B9FC0A6-7FAF-B346-BFC5-E952E03A1A29}" destId="{7CE4674F-0ABA-2D4B-AD8C-9218F0251C46}" srcOrd="8" destOrd="0" presId="urn:microsoft.com/office/officeart/2005/8/layout/cycle1"/>
    <dgm:cxn modelId="{D3B7944A-563D-264D-BDA4-456C4F200190}" type="presParOf" srcId="{3B9FC0A6-7FAF-B346-BFC5-E952E03A1A29}" destId="{2FB57171-5E30-6441-89D8-3BAFF8D141DD}" srcOrd="9" destOrd="0" presId="urn:microsoft.com/office/officeart/2005/8/layout/cycle1"/>
    <dgm:cxn modelId="{A59FF50A-CAD4-7241-A5FC-C7A9D4917FA0}" type="presParOf" srcId="{3B9FC0A6-7FAF-B346-BFC5-E952E03A1A29}" destId="{856E1ECD-7496-1644-9A62-0E069FDE5CA7}" srcOrd="10" destOrd="0" presId="urn:microsoft.com/office/officeart/2005/8/layout/cycle1"/>
    <dgm:cxn modelId="{6D6CD074-1F40-0F4A-B6C4-F5B993973D2F}" type="presParOf" srcId="{3B9FC0A6-7FAF-B346-BFC5-E952E03A1A29}" destId="{7B4F56A3-3A12-C04F-B397-359D567D0A45}" srcOrd="11" destOrd="0" presId="urn:microsoft.com/office/officeart/2005/8/layout/cycle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C05CA1-0F5F-844C-9AC4-696E7EE16314}">
      <dsp:nvSpPr>
        <dsp:cNvPr id="0" name=""/>
        <dsp:cNvSpPr/>
      </dsp:nvSpPr>
      <dsp:spPr>
        <a:xfrm>
          <a:off x="3736951" y="110478"/>
          <a:ext cx="1765969" cy="17659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Recognise</a:t>
          </a:r>
          <a:r>
            <a:rPr lang="en-US" sz="800" kern="1200"/>
            <a:t>  </a:t>
          </a:r>
        </a:p>
        <a:p>
          <a:pPr marL="0" lvl="0" indent="0" algn="just" defTabSz="488950">
            <a:lnSpc>
              <a:spcPct val="90000"/>
            </a:lnSpc>
            <a:spcBef>
              <a:spcPct val="0"/>
            </a:spcBef>
            <a:spcAft>
              <a:spcPct val="35000"/>
            </a:spcAft>
            <a:buNone/>
          </a:pPr>
          <a:r>
            <a:rPr lang="en-GB" sz="900" kern="1200"/>
            <a:t>Acknowledge that the pupil is emotionally deregulated, their brain has reverted to survival mode (fight, flight, freeze).  In this state the pupil will find it harder to listen, comprehend and cope.</a:t>
          </a:r>
        </a:p>
      </dsp:txBody>
      <dsp:txXfrm>
        <a:off x="3736951" y="110478"/>
        <a:ext cx="1765969" cy="1765969"/>
      </dsp:txXfrm>
    </dsp:sp>
    <dsp:sp modelId="{58B2001E-EF5F-0F48-AA7B-F553B52FC5C1}">
      <dsp:nvSpPr>
        <dsp:cNvPr id="0" name=""/>
        <dsp:cNvSpPr/>
      </dsp:nvSpPr>
      <dsp:spPr>
        <a:xfrm>
          <a:off x="620518" y="-1781"/>
          <a:ext cx="4994663" cy="4994663"/>
        </a:xfrm>
        <a:prstGeom prst="circularArrow">
          <a:avLst>
            <a:gd name="adj1" fmla="val 6895"/>
            <a:gd name="adj2" fmla="val 464763"/>
            <a:gd name="adj3" fmla="val 551895"/>
            <a:gd name="adj4" fmla="val 20583342"/>
            <a:gd name="adj5" fmla="val 804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A9C2862-A708-8640-B162-F7CC070B7D0E}">
      <dsp:nvSpPr>
        <dsp:cNvPr id="0" name=""/>
        <dsp:cNvSpPr/>
      </dsp:nvSpPr>
      <dsp:spPr>
        <a:xfrm>
          <a:off x="3736951" y="3114651"/>
          <a:ext cx="1765969" cy="17659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Regulate</a:t>
          </a:r>
          <a:r>
            <a:rPr lang="en-US" sz="1000" kern="1200"/>
            <a:t> </a:t>
          </a:r>
        </a:p>
        <a:p>
          <a:pPr marL="0" lvl="0" indent="0" algn="just" defTabSz="488950">
            <a:lnSpc>
              <a:spcPct val="90000"/>
            </a:lnSpc>
            <a:spcBef>
              <a:spcPct val="0"/>
            </a:spcBef>
            <a:spcAft>
              <a:spcPct val="35000"/>
            </a:spcAft>
            <a:buNone/>
          </a:pPr>
          <a:r>
            <a:rPr lang="en-GB" sz="900" kern="1200"/>
            <a:t>Focus on soothing the pupil, reassuring, making them feel calm, safe and loved.  Validate their feelings with your words, “I know you’re upset right now and I am here to help.</a:t>
          </a:r>
          <a:endParaRPr lang="en-US" sz="900" kern="1200"/>
        </a:p>
      </dsp:txBody>
      <dsp:txXfrm>
        <a:off x="3736951" y="3114651"/>
        <a:ext cx="1765969" cy="1765969"/>
      </dsp:txXfrm>
    </dsp:sp>
    <dsp:sp modelId="{E84BC164-D845-8641-BE04-671EFB6FFA57}">
      <dsp:nvSpPr>
        <dsp:cNvPr id="0" name=""/>
        <dsp:cNvSpPr/>
      </dsp:nvSpPr>
      <dsp:spPr>
        <a:xfrm>
          <a:off x="620518" y="-1781"/>
          <a:ext cx="4994663" cy="4994663"/>
        </a:xfrm>
        <a:prstGeom prst="circularArrow">
          <a:avLst>
            <a:gd name="adj1" fmla="val 6895"/>
            <a:gd name="adj2" fmla="val 464763"/>
            <a:gd name="adj3" fmla="val 5951895"/>
            <a:gd name="adj4" fmla="val 4383342"/>
            <a:gd name="adj5" fmla="val 804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AB790A8-67C3-EA4D-B8FD-3364A5EC7F0D}">
      <dsp:nvSpPr>
        <dsp:cNvPr id="0" name=""/>
        <dsp:cNvSpPr/>
      </dsp:nvSpPr>
      <dsp:spPr>
        <a:xfrm>
          <a:off x="732778" y="3114651"/>
          <a:ext cx="1765969" cy="17659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Reconnect</a:t>
          </a:r>
          <a:r>
            <a:rPr lang="en-US" sz="700" kern="1200"/>
            <a:t>  </a:t>
          </a:r>
        </a:p>
        <a:p>
          <a:pPr marL="0" lvl="0" indent="0" algn="just" defTabSz="488950">
            <a:lnSpc>
              <a:spcPct val="90000"/>
            </a:lnSpc>
            <a:spcBef>
              <a:spcPct val="0"/>
            </a:spcBef>
            <a:spcAft>
              <a:spcPct val="35000"/>
            </a:spcAft>
            <a:buNone/>
          </a:pPr>
          <a:r>
            <a:rPr lang="en-GB" sz="900" kern="1200"/>
            <a:t>Once the pupil is calm, talk about the alternative to the behaviours and how the situation could have been handled differently.  You can offer reassurance that they are safe and loved but that the behaviours were “not ok”.</a:t>
          </a:r>
          <a:endParaRPr lang="en-US" sz="900" kern="1200"/>
        </a:p>
      </dsp:txBody>
      <dsp:txXfrm>
        <a:off x="732778" y="3114651"/>
        <a:ext cx="1765969" cy="1765969"/>
      </dsp:txXfrm>
    </dsp:sp>
    <dsp:sp modelId="{7CE4674F-0ABA-2D4B-AD8C-9218F0251C46}">
      <dsp:nvSpPr>
        <dsp:cNvPr id="0" name=""/>
        <dsp:cNvSpPr/>
      </dsp:nvSpPr>
      <dsp:spPr>
        <a:xfrm>
          <a:off x="620518" y="-1781"/>
          <a:ext cx="4994663" cy="4994663"/>
        </a:xfrm>
        <a:prstGeom prst="circularArrow">
          <a:avLst>
            <a:gd name="adj1" fmla="val 6895"/>
            <a:gd name="adj2" fmla="val 464763"/>
            <a:gd name="adj3" fmla="val 11351895"/>
            <a:gd name="adj4" fmla="val 9783342"/>
            <a:gd name="adj5" fmla="val 804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56E1ECD-7496-1644-9A62-0E069FDE5CA7}">
      <dsp:nvSpPr>
        <dsp:cNvPr id="0" name=""/>
        <dsp:cNvSpPr/>
      </dsp:nvSpPr>
      <dsp:spPr>
        <a:xfrm>
          <a:off x="732778" y="110478"/>
          <a:ext cx="1765969" cy="17659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Restore </a:t>
          </a:r>
        </a:p>
        <a:p>
          <a:pPr marL="0" lvl="0" indent="0" algn="just" defTabSz="488950">
            <a:lnSpc>
              <a:spcPct val="90000"/>
            </a:lnSpc>
            <a:spcBef>
              <a:spcPct val="0"/>
            </a:spcBef>
            <a:spcAft>
              <a:spcPct val="35000"/>
            </a:spcAft>
            <a:buNone/>
          </a:pPr>
          <a:r>
            <a:rPr lang="en-US" sz="900" kern="1200"/>
            <a:t> </a:t>
          </a:r>
          <a:r>
            <a:rPr lang="en-GB" sz="900" kern="1200"/>
            <a:t>Once the pupil is emotionally regulated they will feel comfortable and connected.  They can now access the rational part of their brain and therefore have the ability to think and reason.  They may want to/need to put any wrongs right.</a:t>
          </a:r>
          <a:endParaRPr lang="en-US" sz="900" kern="1200"/>
        </a:p>
      </dsp:txBody>
      <dsp:txXfrm>
        <a:off x="732778" y="110478"/>
        <a:ext cx="1765969" cy="1765969"/>
      </dsp:txXfrm>
    </dsp:sp>
    <dsp:sp modelId="{7B4F56A3-3A12-C04F-B397-359D567D0A45}">
      <dsp:nvSpPr>
        <dsp:cNvPr id="0" name=""/>
        <dsp:cNvSpPr/>
      </dsp:nvSpPr>
      <dsp:spPr>
        <a:xfrm>
          <a:off x="620518" y="-1781"/>
          <a:ext cx="4994663" cy="4994663"/>
        </a:xfrm>
        <a:prstGeom prst="circularArrow">
          <a:avLst>
            <a:gd name="adj1" fmla="val 6895"/>
            <a:gd name="adj2" fmla="val 464763"/>
            <a:gd name="adj3" fmla="val 16751895"/>
            <a:gd name="adj4" fmla="val 15183342"/>
            <a:gd name="adj5" fmla="val 8044"/>
          </a:avLst>
        </a:prstGeom>
        <a:gradFill rotWithShape="0">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4</Pages>
  <Words>805</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May</dc:creator>
  <cp:keywords/>
  <dc:description/>
  <cp:lastModifiedBy>Fiona May</cp:lastModifiedBy>
  <cp:revision>8</cp:revision>
  <dcterms:created xsi:type="dcterms:W3CDTF">2020-01-26T16:33:00Z</dcterms:created>
  <dcterms:modified xsi:type="dcterms:W3CDTF">2020-01-31T08:53:00Z</dcterms:modified>
</cp:coreProperties>
</file>